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w:t>
        <w:br/>
        <w:t>（昭和五十五年法律第六十三号）</w:t>
      </w:r>
    </w:p>
    <w:p>
      <w:pPr>
        <w:pStyle w:val="Heading4"/>
      </w:pPr>
      <w:r>
        <w:t>第一条（趣旨）</w:t>
      </w:r>
    </w:p>
    <w:p>
      <w:r>
        <w:t>この法律は、地震防災対策強化地域における地震防災対策の推進を図るため、地方公共団体その他の者が実施する地震対策緊急整備事業に係る経費に対する国の負担又は補助の割合の特例その他国の財政上の特別措置について定めるものとする。</w:t>
      </w:r>
    </w:p>
    <w:p>
      <w:pPr>
        <w:pStyle w:val="Heading4"/>
      </w:pPr>
      <w:r>
        <w:t>第二条（地震対策緊急整備事業計画）</w:t>
      </w:r>
    </w:p>
    <w:p>
      <w:r>
        <w:t>大規模地震対策特別措置法（昭和五十三年法律第七十三号）第三条第一項の規定による地震防災対策強化地域の指定があつたときは、関係都道府県知事は、当該地震防災対策強化地域について、地震防災上緊急に整備すべき施設等の整備に関する計画（以下「地震対策緊急整備事業計画」という。）を作成することができる。</w:t>
        <w:br/>
        <w:t>この場合においては、あらかじめ、内閣総理大臣に協議し、その同意を得なければならない。</w:t>
      </w:r>
    </w:p>
    <w:p>
      <w:pPr>
        <w:pStyle w:val="Heading5"/>
        <w:ind w:left="440"/>
      </w:pPr>
      <w:r>
        <w:t>２</w:t>
      </w:r>
    </w:p>
    <w:p>
      <w:pPr>
        <w:ind w:left="440"/>
      </w:pPr>
      <w:r>
        <w:t>都道府県知事は、地震対策緊急整備事業計画を作成しようとするときは、あらかじめ、関係市町村長の意見を聴かなければならない。</w:t>
      </w:r>
    </w:p>
    <w:p>
      <w:pPr>
        <w:pStyle w:val="Heading5"/>
        <w:ind w:left="440"/>
      </w:pPr>
      <w:r>
        <w:t>３</w:t>
      </w:r>
    </w:p>
    <w:p>
      <w:pPr>
        <w:ind w:left="440"/>
      </w:pPr>
      <w:r>
        <w:t>内閣総理大臣は、第一項の同意をしようとするときは、あらかじめ、関係行政機関の長と協議しなければならない。</w:t>
      </w:r>
    </w:p>
    <w:p>
      <w:pPr>
        <w:pStyle w:val="Heading5"/>
        <w:ind w:left="440"/>
      </w:pPr>
      <w:r>
        <w:t>４</w:t>
      </w:r>
    </w:p>
    <w:p>
      <w:pPr>
        <w:ind w:left="440"/>
      </w:pPr>
      <w:r>
        <w:t>前三項の規定は、地震対策緊急整備事業計画を変更する場合について準用する。</w:t>
      </w:r>
    </w:p>
    <w:p>
      <w:pPr>
        <w:pStyle w:val="Heading4"/>
      </w:pPr>
      <w:r>
        <w:t>第三条</w:t>
      </w:r>
    </w:p>
    <w:p>
      <w:r>
        <w:t>地震対策緊急整備事業計画は、次に掲げる施設等（第一号から第四号まで及び第七号から第十一号までに掲げる施設等にあつては、当該施設等に関する主務大臣の定める基準に適合するものに限る。）の整備に関する事項について定めるものとする。</w:t>
      </w:r>
    </w:p>
    <w:p>
      <w:pPr>
        <w:pStyle w:val="ListBullet"/>
        <w:ind w:left="880"/>
      </w:pPr>
      <w:r>
        <w:t>一</w:t>
        <w:br/>
        <w:t>避難地</w:t>
      </w:r>
    </w:p>
    <w:p>
      <w:pPr>
        <w:pStyle w:val="ListBullet"/>
        <w:ind w:left="880"/>
      </w:pPr>
      <w:r>
        <w:t>二</w:t>
        <w:br/>
        <w:t>避難路</w:t>
      </w:r>
    </w:p>
    <w:p>
      <w:pPr>
        <w:pStyle w:val="ListBullet"/>
        <w:ind w:left="880"/>
      </w:pPr>
      <w:r>
        <w:t>三</w:t>
        <w:br/>
        <w:t>消防用施設</w:t>
      </w:r>
    </w:p>
    <w:p>
      <w:pPr>
        <w:pStyle w:val="ListBullet"/>
        <w:ind w:left="880"/>
      </w:pPr>
      <w:r>
        <w:t>四</w:t>
        <w:br/>
        <w:t>緊急輸送を確保するため必要な道路、港湾施設（港湾法（昭和二十五年法律第二百十八号）第二条第五項第三号の係留施設及び同項第四号の臨港交通施設に限る。）又は漁港施設（漁港漁場整備法（昭和二十五年法律第百三十七号）第三条第一号イの外郭施設及び同号ロの係留施設に限る。）</w:t>
      </w:r>
    </w:p>
    <w:p>
      <w:pPr>
        <w:pStyle w:val="ListBullet"/>
        <w:ind w:left="880"/>
      </w:pPr>
      <w:r>
        <w:t>五</w:t>
        <w:br/>
        <w:t>大規模地震対策特別措置法第二条第十四号に規定する地震防災応急対策を実施するため必要な通信施設</w:t>
      </w:r>
    </w:p>
    <w:p>
      <w:pPr>
        <w:pStyle w:val="ListBullet"/>
        <w:ind w:left="880"/>
      </w:pPr>
      <w:r>
        <w:t>六</w:t>
        <w:br/>
        <w:t>石油コンビナート等災害防止法（昭和五十年法律第八十四号）第二条第二号に規定する石油コンビナート等特別防災区域に係る緩衝地帯として設置する緑地、広場その他の公共空地</w:t>
      </w:r>
    </w:p>
    <w:p>
      <w:pPr>
        <w:pStyle w:val="ListBullet"/>
        <w:ind w:left="880"/>
      </w:pPr>
      <w:r>
        <w:t>七</w:t>
        <w:br/>
        <w:t>医療法（昭和二十三年法律第二百五号）第三十一条に規定する公的医療機関のうち、地震防災上改築を要するもの</w:t>
      </w:r>
    </w:p>
    <w:p>
      <w:pPr>
        <w:pStyle w:val="ListBullet"/>
        <w:ind w:left="880"/>
      </w:pPr>
      <w:r>
        <w:t>八</w:t>
        <w:br/>
        <w:t>社会福祉施設のうち、地震防災上改築又は補強を要するもの</w:t>
      </w:r>
    </w:p>
    <w:p>
      <w:pPr>
        <w:pStyle w:val="ListBullet"/>
        <w:ind w:left="880"/>
      </w:pPr>
      <w:r>
        <w:t>九</w:t>
        <w:br/>
        <w:t>公立の小学校、中学校若しくは義務教育学校又は中等教育学校の前期課程のうち、地震防災上改築又は補強を要するもの</w:t>
      </w:r>
    </w:p>
    <w:p>
      <w:pPr>
        <w:pStyle w:val="ListBullet"/>
        <w:ind w:left="880"/>
      </w:pPr>
      <w:r>
        <w:t>十</w:t>
        <w:br/>
        <w:t>津波により生ずる被害の発生を防止し、又は軽減することにより円滑な避難を確保するため必要な海岸法（昭和三十一年法律第百一号）第二条第一項に規定する海岸保全施設又は河川法（昭和三十九年法律第百六十七号）第三条第二項に規定する河川管理施設</w:t>
      </w:r>
    </w:p>
    <w:p>
      <w:pPr>
        <w:pStyle w:val="ListBullet"/>
        <w:ind w:left="880"/>
      </w:pPr>
      <w:r>
        <w:t>十一</w:t>
        <w:br/>
        <w:t>砂防法（明治三十年法律第二十九号）第一条に規定する砂防設備、森林法（昭和二十六年法律第二百四十九号）第四十一条に規定する保安施設事業に係る保安施設、地すべり等防止法（昭和三十三年法律第三十号）第二条第三項に規定する地すべり防止施設、急傾斜地の崩壊による災害の防止に関する法律（昭和四十四年法律第五十七号）第二条第二項に規定する急傾斜地崩壊防止施設又は土地改良法（昭和二十四年法律第百九十五号）第二条第二項第一号に規定する農業用用排水施設であるため池で、避難路、緊急輸送を確保するため必要な道路又は人家の地震防災上必要なもの</w:t>
      </w:r>
    </w:p>
    <w:p>
      <w:pPr>
        <w:pStyle w:val="Heading5"/>
        <w:ind w:left="440"/>
      </w:pPr>
      <w:r>
        <w:t>２</w:t>
      </w:r>
    </w:p>
    <w:p>
      <w:pPr>
        <w:ind w:left="440"/>
      </w:pPr>
      <w:r>
        <w:t>地震対策緊急整備事業計画は、五箇年で達成されるような内容のものでなければならない。</w:t>
      </w:r>
    </w:p>
    <w:p>
      <w:pPr>
        <w:pStyle w:val="Heading4"/>
      </w:pPr>
      <w:r>
        <w:t>第四条（地震対策緊急整備事業に係る国の負担又は補助の特例等）</w:t>
      </w:r>
    </w:p>
    <w:p>
      <w:r>
        <w:t>地震対策緊急整備事業計画に基づいて実施される事業（以下「地震対策緊急整備事業」という。）のうち、別表第一に掲げるものに要する経費に対する国の負担又は補助の割合（以下「国の負担割合」という。）は、当該事業に関する法令の規定にかかわらず、同表のとおりとする。</w:t>
        <w:br/>
        <w:t>この場合において、これらの事業のうち、別表第二に掲げるもの（都道府県が実施するものを除く。）に要する経費に係る都道府県の負担又は補助の割合（以下「都道府県の負担割合」という。）は、同表に掲げる割合とする。</w:t>
      </w:r>
    </w:p>
    <w:p>
      <w:pPr>
        <w:pStyle w:val="Heading5"/>
        <w:ind w:left="440"/>
      </w:pPr>
      <w:r>
        <w:t>２</w:t>
      </w:r>
    </w:p>
    <w:p>
      <w:pPr>
        <w:ind w:left="440"/>
      </w:pPr>
      <w:r>
        <w:t>前項に規定する事業に係る経費に対する他の法令による国の負担割合が、同項の規定による国の負担割合を超えるときは、当該事業に係る経費に対する国の負担割合又は都道府県の負担割合については、同項の規定にかかわらず、当該他の法令の定める割合による。</w:t>
      </w:r>
    </w:p>
    <w:p>
      <w:pPr>
        <w:pStyle w:val="Heading5"/>
        <w:ind w:left="440"/>
      </w:pPr>
      <w:r>
        <w:t>３</w:t>
      </w:r>
    </w:p>
    <w:p>
      <w:pPr>
        <w:ind w:left="440"/>
      </w:pPr>
      <w:r>
        <w:t>国は、地震対策緊急整備事業のうち、別表第一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第五条（地震対策緊急整備事業に係る地方債）</w:t>
      </w:r>
    </w:p>
    <w:p>
      <w:r>
        <w:t>地震対策緊急整備事業で前条の規定の適用を受けるものにつき地方公共団体が必要とする経費については、地方財政法（昭和二十三年法律第百九号）第五条各号に規定する経費に該当しないものについても、地方債をもつてその財源とすることができる。</w:t>
      </w:r>
    </w:p>
    <w:p>
      <w:pPr>
        <w:pStyle w:val="Heading4"/>
      </w:pPr>
      <w:r>
        <w:t>第六条（元利償還金の基準財政需要額への算入）</w:t>
      </w:r>
    </w:p>
    <w:p>
      <w:r>
        <w:t>地震対策緊急整備事業で第四条の規定の適用を受けるものにつき地方公共団体が必要とする経費の財源に充てるため起こした地方債で、総務大臣が指定したものに係る元利償還に要する経費は、地方交付税法（昭和二十五年法律第二百十一号）の定めるところにより、当該地方公共団体に交付すべき地方交付税の額の算定に用いる基準財政需要額に算入するものとする。</w:t>
      </w:r>
    </w:p>
    <w:p>
      <w:r>
        <w:br w:type="page"/>
      </w:r>
    </w:p>
    <w:p>
      <w:pPr>
        <w:pStyle w:val="Heading1"/>
      </w:pPr>
      <w:r>
        <w:t>附　則</w:t>
      </w:r>
    </w:p>
    <w:p>
      <w:pPr>
        <w:pStyle w:val="Heading4"/>
      </w:pPr>
      <w:r>
        <w:t>第一条（施行期日等）</w:t>
      </w:r>
    </w:p>
    <w:p>
      <w:r>
        <w:t>この法律は、公布の日から施行する。</w:t>
      </w:r>
    </w:p>
    <w:p>
      <w:pPr>
        <w:pStyle w:val="Heading5"/>
        <w:ind w:left="440"/>
      </w:pPr>
      <w:r>
        <w:t>２</w:t>
      </w:r>
    </w:p>
    <w:p>
      <w:pPr>
        <w:ind w:left="440"/>
      </w:pPr>
      <w:r>
        <w:t>この法律は、令和七年三月三十一日限り、その効力を失う。</w:t>
        <w:br/>
        <w:t>ただし、地震対策緊急整備事業に係る国の負担金、補助金又は交付金のうち令和七年度以降に繰り越されるものについては、第四条（別表第一及び別表第二を含む。以下次条において同じ。）の規定は、この法律の失効後も、なおその効力を有する。</w:t>
      </w:r>
    </w:p>
    <w:p>
      <w:pPr>
        <w:pStyle w:val="Heading4"/>
      </w:pPr>
      <w:r>
        <w:t>第二条（適用）</w:t>
      </w:r>
    </w:p>
    <w:p>
      <w:r>
        <w:t>第四条の規定は、昭和五十五年度分の事業として実施される地震対策緊急整備事業に係る国及び都道府県の負担金又は補助金から適用し、昭和五十四年度分の事業で翌年度に繰り越したものに係る国の負担金又は補助金については、なお従前の例によ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r>
    </w:p>
    <w:p>
      <w:r>
        <w:br w:type="page"/>
      </w:r>
    </w:p>
    <w:p>
      <w:pPr>
        <w:pStyle w:val="Heading1"/>
      </w:pPr>
      <w:r>
        <w:t>附則（昭和六〇年三月三〇日法律第一八号）</w:t>
      </w:r>
    </w:p>
    <w:p>
      <w:r>
        <w:t>この法律は、公布の日から施行する。</w:t>
        <w:br/>
        <w:t>ただし、附則第一条第二項の改正規定（「昭和六十年度」を「昭和六十五年度」に改める部分に限る。）及び次項の規定は、昭和六十年四月一日から施行する。</w:t>
      </w:r>
    </w:p>
    <w:p>
      <w:r>
        <w:br w:type="page"/>
      </w:r>
    </w:p>
    <w:p>
      <w:pPr>
        <w:pStyle w:val="Heading1"/>
      </w:pPr>
      <w:r>
        <w:t>附則（平成二年三月三一日法律第一一号）</w:t>
      </w:r>
    </w:p>
    <w:p>
      <w:r>
        <w:t>この法律は、公布の日から施行する。</w:t>
        <w:br/>
        <w:t>ただし、次項及び附則第三項の規定は、平成二年四月一日から施行する。</w:t>
      </w:r>
    </w:p>
    <w:p>
      <w:r>
        <w:br w:type="page"/>
      </w:r>
    </w:p>
    <w:p>
      <w:pPr>
        <w:pStyle w:val="Heading1"/>
      </w:pPr>
      <w:r>
        <w:t>附則（平成二年六月二九日法律第五八号）</w:t>
      </w:r>
    </w:p>
    <w:p>
      <w:pPr>
        <w:pStyle w:val="Heading4"/>
      </w:pPr>
      <w:r>
        <w:t>第一条（施行期日）</w:t>
      </w:r>
    </w:p>
    <w:p>
      <w:r>
        <w:t>この法律は、平成三年一月一日から施行する。</w:t>
      </w:r>
    </w:p>
    <w:p>
      <w:r>
        <w:br w:type="page"/>
      </w:r>
    </w:p>
    <w:p>
      <w:pPr>
        <w:pStyle w:val="Heading1"/>
      </w:pPr>
      <w:r>
        <w:t>附則（平成七年三月二三日法律第三六号）</w:t>
      </w:r>
    </w:p>
    <w:p>
      <w:r>
        <w:t>この法律は、公布の日から施行する。</w:t>
        <w:br/>
        <w:t>ただし、次項及び附則第三項の規定は、平成七年四月一日から施行する。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第四十四条の二（地震防災対策強化地域における地震対策緊急整備事業に係る国の財政上の特別措置に関する法律の一部改正に伴う経過措置）</w:t>
      </w:r>
    </w:p>
    <w:p>
      <w:r>
        <w:t>施行日前に第八十五条の二の規定による改正前の地震防災対策強化地域における地震対策緊急整備事業に係る国の財政上の特別措置に関する法律第二条第一項（同条第四項において準用する場合を含む。）の規定によりされた承認又はこの法律の施行の際現にこれらの規定によりされている承認の申請は、それぞれ第八十五条の二の規定による改正後の地震防災対策強化地域における地震対策緊急整備事業に係る国の財政上の特別措置に関する法律第二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附則（平成一二年三月三一日法律第二五号）</w:t>
      </w:r>
    </w:p>
    <w:p>
      <w:r>
        <w:t>この法律は、公布の日から施行する。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附則（平成一七年三月三一日法律第一五号）</w:t>
      </w:r>
    </w:p>
    <w:p>
      <w:r>
        <w:t>この法律は、公布の日から施行する。</w:t>
        <w:br/>
        <w:t>ただし、次の各号に掲げる規定は、当該各号に定める日から施行する。</w:t>
      </w:r>
    </w:p>
    <w:p>
      <w:pPr>
        <w:pStyle w:val="ListBullet"/>
        <w:ind w:left="880"/>
      </w:pPr>
      <w:r>
        <w:t>一</w:t>
        <w:br/>
        <w:t>次条及び附則第三条の規定</w:t>
        <w:br/>
        <w:br/>
        <w:br/>
        <w:t>平成十七年四月一日</w:t>
      </w:r>
    </w:p>
    <w:p>
      <w:pPr>
        <w:pStyle w:val="ListBullet"/>
        <w:ind w:left="880"/>
      </w:pPr>
      <w:r>
        <w:t>二</w:t>
        <w:br/>
        <w:t>附則第四条の規定</w:t>
        <w:br/>
        <w:br/>
        <w:br/>
        <w:t>国の補助金等の整理及び合理化等に伴う国民健康保険法等の一部を改正する法律（平成十七年法律第二十五号）の公布の日又はこの法律の公布の日のいずれか遅い日</w:t>
      </w:r>
    </w:p>
    <w:p>
      <w:pPr>
        <w:pStyle w:val="ListBullet"/>
        <w:ind w:left="880"/>
      </w:pPr>
      <w:r>
        <w:t>三</w:t>
        <w:br/>
        <w:t>附則第五条の規定</w:t>
        <w:br/>
        <w:br/>
        <w:br/>
        <w:t>障害者自立支援法（平成十七年法律第百二十三号）の公布の日又はこの法律の公布の日のいずれか遅い日</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第八十七条の三（地震防災対策強化地域における地震対策緊急整備事業に係る国の財政上の特別措置に関する法律の一部改正に伴う経過措置）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附則第三十五条の規定による改正前の身体障害者福祉法第二十九条に規定する身体障害者更生施設で、重度の肢体不自由者を入所させるもの又は同法第三十条に規定する身体障害者療護施設に限る。）又は附則第五十八条第一項に規定する知的障害者援護施設（附則第五十二条の規定による改正前の知的障害者福祉法第二十一条の六に規定する知的障害者更生施設（通所施設を除く。）に限る。）は、障害者支援施設とみなして、前条の規定による改正後の地震防災対策強化地域における地震対策緊急整備事業に係る国の財政上の特別措置に関する法律第四条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附則（平成二二年三月三一日法律第一二号）</w:t>
      </w:r>
    </w:p>
    <w:p>
      <w:r>
        <w:t>この法律は、公布の日から施行する。</w:t>
        <w:br/>
        <w:t>ただし、第二条第一項及び別表第一の改正規定並びに次項から附則第四項までの規定は、平成二十二年四月一日から施行する。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附則（平成二七年三月三一日法律第八号）</w:t>
      </w:r>
    </w:p>
    <w:p>
      <w:pPr>
        <w:pStyle w:val="Heading5"/>
        <w:ind w:left="440"/>
      </w:pPr>
      <w:r>
        <w:t>１</w:t>
      </w:r>
    </w:p>
    <w:p>
      <w:pPr>
        <w:ind w:left="440"/>
      </w:pPr>
      <w:r>
        <w:t>この法律は、公布の日から施行する。</w:t>
        <w:br/>
        <w:t>ただし、次項及び附則第三項の規定は、平成二十七年四月一日から施行する。</w:t>
      </w:r>
    </w:p>
    <w:p>
      <w:pPr>
        <w:pStyle w:val="Heading5"/>
        <w:ind w:left="440"/>
      </w:pPr>
      <w:r>
        <w:t>２</w:t>
      </w:r>
    </w:p>
    <w:p>
      <w:pPr>
        <w:ind w:left="440"/>
      </w:pPr>
      <w:r>
        <w:t>この法律の施行前に地震防災対策強化地域における地震対策緊急整備事業に係る国の財政上の特別措置に関する法律第二条第一項の同意を得た地震対策緊急整備事業計画についての同法第三条第二項の規定の適用については、同項中「五箇年で」とあるのは、「地震防災対策強化地域における地震対策緊急整備事業に係る国の財政上の特別措置に関する法律の一部を改正する法律（平成二十七年法律第八号）附則第二項の規定の施行の日から起算して五年以内に」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附則（令和二年三月三一日法律第七号）</w:t>
      </w:r>
    </w:p>
    <w:p>
      <w:pPr>
        <w:pStyle w:val="Heading5"/>
        <w:ind w:left="440"/>
      </w:pPr>
      <w:r>
        <w:t>１</w:t>
      </w:r>
    </w:p>
    <w:p>
      <w:pPr>
        <w:ind w:left="440"/>
      </w:pPr>
      <w:r>
        <w:t>この法律は、公布の日から施行する。</w:t>
        <w:br/>
        <w:t>ただし、次項及び附則第三項の規定は、令和二年四月一日から施行する。</w:t>
      </w:r>
    </w:p>
    <w:p>
      <w:pPr>
        <w:pStyle w:val="Heading5"/>
        <w:ind w:left="440"/>
      </w:pPr>
      <w:r>
        <w:t>２</w:t>
      </w:r>
    </w:p>
    <w:p>
      <w:pPr>
        <w:ind w:left="440"/>
      </w:pPr>
      <w:r>
        <w:t>この法律の施行前に地震防災対策強化地域における地震対策緊急整備事業に係る国の財政上の特別措置に関する法律第二条第一項の同意を得た地震対策緊急整備事業計画についての同法第三条第二項の規定の適用については、同項中「五箇年で」とあるのは、「地震防災対策強化地域における地震対策緊急整備事業に係る国の財政上の特別措置に関する法律の一部を改正する法律（令和二年法律第七号）附則第二項の規定の施行の日から起算して五年以内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w:t>
      <w:br/>
      <w:tab/>
      <w:t>（昭和五十五年法律第六十三号）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地震防災対策強化地域における地震対策緊急整備事業に係る国の財政上の特別措置に関する法律（昭和五十五年法律第六十三号）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