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子ども・子育て会議令</w:t>
        <w:br/>
        <w:t>（平成二十五年政令第八十一号）</w:t>
      </w:r>
    </w:p>
    <w:p>
      <w:pPr>
        <w:pStyle w:val="Heading4"/>
      </w:pPr>
      <w:r>
        <w:t>第一条（委員の任期）</w:t>
      </w:r>
    </w:p>
    <w:p>
      <w:r>
        <w:t>子ども・子育て会議（以下「会議」という。）の委員の任期は、二年とする。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第二条（会長）</w:t>
      </w:r>
    </w:p>
    <w:p>
      <w:r>
        <w:t>会議に、会長を置き、委員の互選により選任する。</w:t>
      </w:r>
    </w:p>
    <w:p>
      <w:pPr>
        <w:pStyle w:val="Heading5"/>
        <w:ind w:left="440"/>
      </w:pPr>
      <w:r>
        <w:t>２</w:t>
      </w:r>
    </w:p>
    <w:p>
      <w:pPr>
        <w:ind w:left="440"/>
      </w:pPr>
      <w:r>
        <w:t>会長は、会務を総理し、会議を代表する。</w:t>
      </w:r>
    </w:p>
    <w:p>
      <w:pPr>
        <w:pStyle w:val="Heading5"/>
        <w:ind w:left="440"/>
      </w:pPr>
      <w:r>
        <w:t>３</w:t>
      </w:r>
    </w:p>
    <w:p>
      <w:pPr>
        <w:ind w:left="440"/>
      </w:pPr>
      <w:r>
        <w:t>会長に事故があるときは、あらかじめその指名する委員が、その職務を代理する。</w:t>
      </w:r>
    </w:p>
    <w:p>
      <w:pPr>
        <w:pStyle w:val="Heading4"/>
      </w:pPr>
      <w:r>
        <w:t>第三条（専門委員）</w:t>
      </w:r>
    </w:p>
    <w:p>
      <w:r>
        <w:t>会議に、専門の事項を調査させるため必要があるときは、専門委員を置くことができる。</w:t>
      </w:r>
    </w:p>
    <w:p>
      <w:pPr>
        <w:pStyle w:val="Heading5"/>
        <w:ind w:left="440"/>
      </w:pPr>
      <w:r>
        <w:t>２</w:t>
      </w:r>
    </w:p>
    <w:p>
      <w:pPr>
        <w:ind w:left="440"/>
      </w:pPr>
      <w:r>
        <w:t>専門委員は、当該専門の事項に関し学識経験のある者のうちから、内閣総理大臣が任命する。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第四条（部会）</w:t>
      </w:r>
    </w:p>
    <w:p>
      <w:r>
        <w:t>会議は、その定めるところにより、部会を置くことができる。</w:t>
      </w:r>
    </w:p>
    <w:p>
      <w:pPr>
        <w:pStyle w:val="Heading5"/>
        <w:ind w:left="440"/>
      </w:pPr>
      <w:r>
        <w:t>２</w:t>
      </w:r>
    </w:p>
    <w:p>
      <w:pPr>
        <w:ind w:left="440"/>
      </w:pPr>
      <w:r>
        <w:t>部会に属すべき委員及び専門委員は、会長が指名する。</w:t>
      </w:r>
    </w:p>
    <w:p>
      <w:pPr>
        <w:pStyle w:val="Heading5"/>
        <w:ind w:left="440"/>
      </w:pPr>
      <w:r>
        <w:t>３</w:t>
      </w:r>
    </w:p>
    <w:p>
      <w:pPr>
        <w:ind w:left="440"/>
      </w:pPr>
      <w:r>
        <w:t>部会に、部会長を置き、当該部会に属する委員のうちから会長が指名する。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会議は、その定めるところにより、部会の議決をもって会議の議決とすることができる。</w:t>
      </w:r>
    </w:p>
    <w:p>
      <w:pPr>
        <w:pStyle w:val="Heading4"/>
      </w:pPr>
      <w:r>
        <w:t>第五条（議事）</w:t>
      </w:r>
    </w:p>
    <w:p>
      <w:r>
        <w:t>会議は、委員の過半数が出席しなければ、会議を開き、議決することができない。</w:t>
      </w:r>
    </w:p>
    <w:p>
      <w:pPr>
        <w:pStyle w:val="Heading5"/>
        <w:ind w:left="440"/>
      </w:pPr>
      <w:r>
        <w:t>２</w:t>
      </w:r>
    </w:p>
    <w:p>
      <w:pPr>
        <w:ind w:left="440"/>
      </w:pPr>
      <w:r>
        <w:t>会議の議事は、出席した委員の過半数で決し、可否同数のときは、会長の決するところによる。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第六条（庶務）</w:t>
      </w:r>
    </w:p>
    <w:p>
      <w:r>
        <w:t>会議の庶務は、内閣府子ども・子育て本部に置かれる統括官が処理する。</w:t>
      </w:r>
    </w:p>
    <w:p>
      <w:pPr>
        <w:pStyle w:val="Heading4"/>
      </w:pPr>
      <w:r>
        <w:t>第七条（会議の運営）</w:t>
      </w:r>
    </w:p>
    <w:p>
      <w:r>
        <w:t>この政令に定めるもののほか、議事の手続その他会議の運営に関し必要な事項は、会長が会議に諮って定める。</w:t>
      </w:r>
    </w:p>
    <w:p>
      <w:r>
        <w:br w:type="page"/>
      </w:r>
    </w:p>
    <w:p>
      <w:pPr>
        <w:pStyle w:val="Heading1"/>
      </w:pPr>
      <w:r>
        <w:t>附　則</w:t>
      </w:r>
    </w:p>
    <w:p>
      <w:pPr>
        <w:pStyle w:val="Heading5"/>
        <w:ind w:left="440"/>
      </w:pPr>
      <w:r>
        <w:t>１</w:t>
      </w:r>
    </w:p>
    <w:p>
      <w:pPr>
        <w:ind w:left="440"/>
      </w:pPr>
      <w:r>
        <w:t>この政令は、平成二十五年四月一日から施行する。</w:t>
      </w:r>
    </w:p>
    <w:p>
      <w:r>
        <w:br w:type="page"/>
      </w:r>
    </w:p>
    <w:p>
      <w:pPr>
        <w:pStyle w:val="Heading1"/>
      </w:pPr>
      <w:r>
        <w:t>附則（平成二七年三月三一日政令第一五七号）</w:t>
      </w:r>
    </w:p>
    <w:p>
      <w:pPr>
        <w:pStyle w:val="Heading5"/>
        <w:ind w:left="440"/>
      </w:pPr>
      <w:r>
        <w:t>１</w:t>
      </w:r>
    </w:p>
    <w:p>
      <w:pPr>
        <w:ind w:left="440"/>
      </w:pPr>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子ども・子育て会議令</w:t>
      <w:br/>
      <w:tab/>
      <w:t>（平成二十五年政令第八十一号）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子ども・子育て会議令（平成二十五年政令第八十一号）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