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就業構造基本調査規則</w:t>
        <w:br/>
        <w:t>（昭和五十七年総理府令第二十五号）</w:t>
      </w:r>
    </w:p>
    <w:p>
      <w:pPr>
        <w:pStyle w:val="Heading4"/>
      </w:pPr>
      <w:r>
        <w:t>第一条（趣旨）</w:t>
      </w:r>
    </w:p>
    <w:p>
      <w:r>
        <w:t>統計法（平成十九年法律第五十三号。以下「法」という。）第二条第四項に規定する基幹統計である就業構造基本統計を作成するための調査（以下「就業構造基本調査」という。）の実施に関しては、この省令の定めるところによる。</w:t>
      </w:r>
    </w:p>
    <w:p>
      <w:pPr>
        <w:pStyle w:val="Heading4"/>
      </w:pPr>
      <w:r>
        <w:t>第二条（調査の目的）</w:t>
      </w:r>
    </w:p>
    <w:p>
      <w:r>
        <w:t>就業構造基本調査は、国民の就業及び不就業の状態を調査し、全国及び地域別の就業構造に関する基礎資料を得ることを目的とする。</w:t>
      </w:r>
    </w:p>
    <w:p>
      <w:pPr>
        <w:pStyle w:val="Heading4"/>
      </w:pPr>
      <w:r>
        <w:t>第三条（定義）</w:t>
      </w:r>
    </w:p>
    <w:p>
      <w:r>
        <w:t>この省令において「世帯」とは、住居（国勢調査令（昭和五十五年政令第九十八号）第二条第一項に規定する住居をいう。以下同じ。）及び生計を共にする者の集まり又は独立して住居を維持する単身者をいう。</w:t>
      </w:r>
    </w:p>
    <w:p>
      <w:pPr>
        <w:pStyle w:val="Heading5"/>
        <w:ind w:left="440"/>
      </w:pPr>
      <w:r>
        <w:t>２</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３</w:t>
      </w:r>
    </w:p>
    <w:p>
      <w:pPr>
        <w:ind w:left="440"/>
      </w:pPr>
      <w:r>
        <w:t>第一項の世帯を構成しない者で次に掲げるものは、同項の世帯とみなす。</w:t>
      </w:r>
    </w:p>
    <w:p>
      <w:pPr>
        <w:pStyle w:val="ListBullet"/>
        <w:ind w:left="880"/>
      </w:pPr>
      <w:r>
        <w:t>一</w:t>
        <w:br/>
        <w:t>第一項の世帯と住居を共にし、独立して生計を営む単身者</w:t>
      </w:r>
    </w:p>
    <w:p>
      <w:pPr>
        <w:pStyle w:val="ListBullet"/>
        <w:ind w:left="880"/>
      </w:pPr>
      <w:r>
        <w:t>二</w:t>
        <w:br/>
        <w:t>ホテル、旅館、簡易宿泊所、下宿屋その他の営利を目的とする宿泊施設又は従業員のための宿舎に住居のある単身者</w:t>
      </w:r>
    </w:p>
    <w:p>
      <w:pPr>
        <w:pStyle w:val="ListBullet"/>
        <w:ind w:left="880"/>
      </w:pPr>
      <w:r>
        <w:t>三</w:t>
        <w:br/>
        <w:t>前二号に該当しない単身者</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第四条（調査時）</w:t>
      </w:r>
    </w:p>
    <w:p>
      <w:r>
        <w:t>就業構造基本調査は、直前の就業構造基本調査を行つた年から五年目に当たる年（以下「実施年」という。）の十月一日午前零時（以下「調査時」という。）現在によつて行う。</w:t>
      </w:r>
    </w:p>
    <w:p>
      <w:pPr>
        <w:pStyle w:val="Heading4"/>
      </w:pPr>
      <w:r>
        <w:t>第五条（調査の対象）</w:t>
      </w:r>
    </w:p>
    <w:p>
      <w:r>
        <w:t>就業構造基本調査は、直前の国勢調査の実施のため設定された調査区のうち総務大臣の指定する調査区において総務大臣の定める方法により市町村長が選定した抽出単位（一の世帯が居住することができる建物又は建物の一部をいう。）に居住する世帯（以下「調査世帯」という。）の十五歳以上の世帯員について行う。</w:t>
      </w:r>
    </w:p>
    <w:p>
      <w:pPr>
        <w:pStyle w:val="Heading4"/>
      </w:pPr>
      <w:r>
        <w:t>第六条（調査事項等）</w:t>
      </w:r>
    </w:p>
    <w:p>
      <w:r>
        <w:t>就業構造基本調査は、総務大臣の定める様式による調査票により、次に掲げる事項を調査する。</w:t>
      </w:r>
    </w:p>
    <w:p>
      <w:pPr>
        <w:pStyle w:val="ListBullet"/>
        <w:ind w:left="880"/>
      </w:pPr>
      <w:r>
        <w:t>一</w:t>
        <w:br/>
        <w:t>十五歳以上の世帯員に関する事項</w:t>
      </w:r>
    </w:p>
    <w:p>
      <w:pPr>
        <w:pStyle w:val="ListBullet"/>
        <w:ind w:left="880"/>
      </w:pPr>
      <w:r>
        <w:t>二</w:t>
        <w:b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就業構造基本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区（市町村長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平成二十年政令第三百三十四号）別表第一備考第五号の規定により同表四の項第三欄第一号から第三号まで及び第六号に掲げる事務（次条において「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都道府県知事は、前項の規定による報告があつた場合には、その旨及びその内容を総務大臣に報告するものとする。</w:t>
      </w:r>
    </w:p>
    <w:p>
      <w:pPr>
        <w:pStyle w:val="Heading4"/>
      </w:pPr>
      <w:r>
        <w:t>第九条（統計調査員等に関する事務の報告）</w:t>
      </w:r>
    </w:p>
    <w:p>
      <w:r>
        <w:t>都道府県知事は、統計法施行令別表第一備考第五号の規定により統計調査員等に関する事務を市町村長に処理させることとしたときは、その旨を総務大臣に報告するものとする。</w:t>
      </w:r>
    </w:p>
    <w:p>
      <w:pPr>
        <w:pStyle w:val="Heading4"/>
      </w:pPr>
      <w:r>
        <w:t>第十条（委託の報告）</w:t>
      </w:r>
    </w:p>
    <w:p>
      <w:r>
        <w:t>市町村長は、統計法施行令別表第一備考第五号の規定により同表四の項第三欄第二号、第三号及び第六号に掲げる事務（第十二条第一項において「調査票の配布・取集等に関する事務」という。）を民間事業者に委託して行うこととしたときは、その旨及びその内容を都道府県知事に報告するものとする。</w:t>
      </w:r>
    </w:p>
    <w:p>
      <w:pPr>
        <w:pStyle w:val="Heading5"/>
        <w:ind w:left="440"/>
      </w:pPr>
      <w:r>
        <w:t>２</w:t>
      </w:r>
    </w:p>
    <w:p>
      <w:pPr>
        <w:ind w:left="440"/>
      </w:pPr>
      <w:r>
        <w:t>都道府県知事は、前項の規定による報告があつた場合には、その旨及びその内容を総務大臣に報告するものとする。</w:t>
      </w:r>
    </w:p>
    <w:p>
      <w:pPr>
        <w:pStyle w:val="Heading4"/>
      </w:pPr>
      <w:r>
        <w:t>第十一条（統計調査員の身分を示す証票）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第十二条（調査の方法及び期間）</w:t>
      </w:r>
    </w:p>
    <w:p>
      <w:r>
        <w:t>就業構造基本調査は、調査員（第八条第四項の規定により調査員の事務の一部を行う指導員を含む。第十四条第三項において同じ。）又は統計法施行令別表第一備考第五号の規定により調査票の配布・取集等に関する事務を民間事業者に委託して行う場合の当該民間事業者及び当該民間事業者に使用される者（同項において「民間事業者等」という。）が調査票を担当調査区内の調査世帯ごとに配布し、及び取集し、並びに質問することにより行う。</w:t>
      </w:r>
    </w:p>
    <w:p>
      <w:pPr>
        <w:pStyle w:val="Heading5"/>
        <w:ind w:left="440"/>
      </w:pPr>
      <w:r>
        <w:t>２</w:t>
      </w:r>
    </w:p>
    <w:p>
      <w:pPr>
        <w:ind w:left="440"/>
      </w:pPr>
      <w:r>
        <w:t>前項の規定による調査は、実施年の九月二十三日から翌月二十六日までの間において行う。</w:t>
      </w:r>
    </w:p>
    <w:p>
      <w:pPr>
        <w:pStyle w:val="Heading4"/>
      </w:pPr>
      <w:r>
        <w:t>第十二条の二（事務の委託）</w:t>
      </w:r>
    </w:p>
    <w:p>
      <w:r>
        <w:t>都道府県知事は、次に掲げる施設の区域を区域とする調査区について、第八条第二項の規定により調査員が行うこととされている事務を当該施設を管理し、又は運営する法人その他の団体に委託して行うことができる。</w:t>
      </w:r>
    </w:p>
    <w:p>
      <w:pPr>
        <w:pStyle w:val="ListBullet"/>
        <w:ind w:left="880"/>
      </w:pPr>
      <w:r>
        <w:t>一</w:t>
        <w:br/>
        <w:t>共同住宅又は長屋</w:t>
      </w:r>
    </w:p>
    <w:p>
      <w:pPr>
        <w:pStyle w:val="ListBullet"/>
        <w:ind w:left="880"/>
      </w:pPr>
      <w:r>
        <w:t>二</w:t>
        <w:br/>
        <w:t>学校教育法（昭和二十二年法律第二十六号）第一条に規定する学校、同法第百二十四条に規定する専修学校又は同法第百三十四条第一項に規定する各種学校に在学している者が、通学のために宿泊している寄宿舎、下宿その他これらに類する宿泊施設</w:t>
      </w:r>
    </w:p>
    <w:p>
      <w:pPr>
        <w:pStyle w:val="ListBullet"/>
        <w:ind w:left="880"/>
      </w:pPr>
      <w:r>
        <w:t>三</w:t>
        <w:br/>
        <w:t>社会福祉施設（社会福祉法（昭和二十六年法律第四十五号）第二条第一項に規定する社会福祉事業に係る施設をいう。）及び老人福祉法（昭和三十八年法律第百三十三号）第二十九条第一項に規定する有料老人ホーム（入所により利用されるものに限る。）</w:t>
      </w:r>
    </w:p>
    <w:p>
      <w:pPr>
        <w:pStyle w:val="ListBullet"/>
        <w:ind w:left="880"/>
      </w:pPr>
      <w:r>
        <w:t>四</w:t>
        <w:br/>
        <w:t>病院又は診療所（患者を入院させるための施設を有するものに限る。）</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第十三条（期間の変更）</w:t>
      </w:r>
    </w:p>
    <w:p>
      <w:r>
        <w:t>市町村長は、天災事変その他避けることのできない事故のため、第十二条第二項に規定する期間により難いときは、直ちに、その旨を都道府県知事に報告しなければならない。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都道府県知事は、前項の規定による報告があつた場合には、直ちに、その旨を総務大臣に報告しなければならない。</w:t>
      </w:r>
    </w:p>
    <w:p>
      <w:pPr>
        <w:pStyle w:val="Heading5"/>
        <w:ind w:left="440"/>
      </w:pPr>
      <w:r>
        <w:t>３</w:t>
      </w:r>
    </w:p>
    <w:p>
      <w:pPr>
        <w:ind w:left="440"/>
      </w:pPr>
      <w:r>
        <w:t>総務大臣は、前項の規定による報告があつた場合には、地域を限り、第十二条第一項の規定による調査を行う期間を別に定めることができる。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第十四条（報告の義務及び方法）</w:t>
      </w:r>
    </w:p>
    <w:p>
      <w:r>
        <w:t>就業構造基本調査に当たつては、第六条第一項各号に掲げる事項のうち、同項第一号に掲げる事項については調査世帯の十五歳以上の世帯員が、同項第二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調査世帯の世帯主又はこれに準ずる者は、前項の規定により報告すべき者に代わつて当該報告を行うことができる。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4"/>
      </w:pPr>
      <w:r>
        <w:t>第十五条（調査票等の提出）</w:t>
      </w:r>
    </w:p>
    <w:p>
      <w:r>
        <w:t>調査員及び指導員は市町村長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第十七条（調査票等の保存）</w:t>
      </w:r>
    </w:p>
    <w:p>
      <w:r>
        <w:t>総務省統計局長は、調査票を二年間、調査票の内容（第六条第一項第一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この府令の規定により行う最初の就業構造基本調査の実施年は、第四条の規定にかかわらず、昭和五十七年とする。</w:t>
      </w:r>
    </w:p>
    <w:p>
      <w:pPr>
        <w:pStyle w:val="Heading5"/>
        <w:ind w:left="440"/>
      </w:pPr>
      <w:r>
        <w:t>３</w:t>
      </w:r>
    </w:p>
    <w:p>
      <w:pPr>
        <w:ind w:left="440"/>
      </w:pPr>
      <w:r>
        <w:t>平成四年に行う就業構造基本調査については、第十条第二項中「九月二十三日から翌月十五日まで」とあるのは「九月二十三日から翌月三十一日まで」とする。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附則（昭和六二年六月一〇日総理府令第三六号）</w:t>
      </w:r>
    </w:p>
    <w:p>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附則（平成四年四月一七日総理府令第二八号）</w:t>
      </w:r>
    </w:p>
    <w:p>
      <w:r>
        <w:t>この府令は、公布の日から施行する。</w:t>
      </w:r>
    </w:p>
    <w:p>
      <w:r>
        <w:br w:type="page"/>
      </w:r>
    </w:p>
    <w:p>
      <w:pPr>
        <w:pStyle w:val="Heading1"/>
      </w:pPr>
      <w:r>
        <w:t>附則（平成九年三月二五日総理府令第一〇号）</w:t>
      </w:r>
    </w:p>
    <w:p>
      <w:r>
        <w:t>この府令は、公布の日から施行する。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附則（平成一四年四月二五日総務省令第五一号）</w:t>
      </w:r>
    </w:p>
    <w:p>
      <w:r>
        <w:t>この省令は、公布の日から施行する。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附則（平成一九年二月二三日総務省令第一三号）</w:t>
      </w:r>
    </w:p>
    <w:p>
      <w:pPr>
        <w:pStyle w:val="Heading4"/>
      </w:pPr>
      <w:r>
        <w:t>第一条（施行期日）</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附則（平成二三年六月三日総務省令第五三号）</w:t>
      </w:r>
    </w:p>
    <w:p>
      <w:r>
        <w:t>この省令は、公布の日から施行する。</w:t>
      </w:r>
    </w:p>
    <w:p>
      <w:r>
        <w:br w:type="page"/>
      </w:r>
    </w:p>
    <w:p>
      <w:pPr>
        <w:pStyle w:val="Heading1"/>
      </w:pPr>
      <w:r>
        <w:t>附則（平成二四年四月九日総務省令第四〇号）</w:t>
      </w:r>
    </w:p>
    <w:p>
      <w:r>
        <w:t>この省令は、公布の日から施行する。</w:t>
      </w:r>
    </w:p>
    <w:p>
      <w:r>
        <w:br w:type="page"/>
      </w:r>
    </w:p>
    <w:p>
      <w:pPr>
        <w:pStyle w:val="Heading1"/>
      </w:pPr>
      <w:r>
        <w:t>附則（平成二九年三月二九日総務省令第一四号）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就業構造基本調査規則</w:t>
      <w:br/>
      <w:tab/>
      <w:t>（昭和五十七年総理府令第二十五号）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就業構造基本調査規則（昭和五十七年総理府令第二十五号）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