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平成七年度における地方財政法第三十三条の二第二項の額の算定に関する省令</w:t>
        <w:br/>
        <w:t>（平成七年自治省令第二十三号）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七年度の個人の道府県民税又は市町村民税の所得割の収入見込額から当該地方公共団体の平成七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Heading6"/>
        <w:ind w:left="880"/>
      </w:pPr>
      <w:r>
        <w:t>一</w:t>
      </w:r>
    </w:p>
    <w:p>
      <w:pPr>
        <w:ind w:left="880"/>
      </w:pPr>
      <w:r>
        <w:t>都道府県</w:t>
      </w:r>
    </w:p>
    <w:p>
      <w:pPr>
        <w:pStyle w:val="Heading6"/>
        <w:ind w:left="880"/>
      </w:pPr>
      <w:r>
        <w:t>二</w:t>
      </w:r>
    </w:p>
    <w:p>
      <w:pPr>
        <w:ind w:left="880"/>
      </w:pPr>
      <w:r>
        <w:t>市町村</w:t>
      </w:r>
    </w:p>
    <w:p>
      <w:pPr>
        <w:pStyle w:val="Heading6"/>
        <w:ind w:left="880"/>
      </w:pPr>
      <w:r>
        <w:t>三</w:t>
      </w:r>
    </w:p>
    <w:p>
      <w:pPr>
        <w:ind w:left="880"/>
      </w:pPr>
      <w:r>
        <w:t>特別区</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平成七年度における地方財政法第三十三条の二第二項の額の算定に関する省令</w:t>
      <w:br/>
      <w:tab/>
      <w:t>（平成七年自治省令第二十三号）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平成七年度における地方財政法第三十三条の二第二項の額の算定に関する省令（平成七年自治省令第二十三号）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