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平成二十一年等における特定地域に係る激甚災害及びこれに対し適用すべき措置の指定に関する政令</w:t>
        <w:br/>
        <w:t>（平成二十二年政令第二十八号）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岩手県下閉伊郡普代村</w:t>
      </w:r>
    </w:p>
    <w:p>
      <w:pPr>
        <w:pStyle w:val="ListBullet"/>
        <w:ind w:left="880"/>
      </w:pPr>
      <w:r>
        <w:t>ロ</w:t>
        <w:br/>
        <w:t>三重県津市及び奈良県吉野郡黒滝村</w:t>
      </w:r>
    </w:p>
    <w:p>
      <w:pPr>
        <w:pStyle w:val="ListBullet"/>
        <w:ind w:left="880"/>
      </w:pPr>
      <w:r>
        <w:t>ハ</w:t>
        <w:br/>
        <w:t>宮城県登米市、新潟県糸魚川市、静岡県榛原郡川根本町、三重県松阪市、名張市、伊賀市及び北牟婁郡紀北町、大阪府河内長野市並びに奈良県宇陀市、山辺郡山添村、宇陀郡曽爾村及び御杖村並びに吉野郡吉野町</w:t>
      </w:r>
    </w:p>
    <w:p>
      <w:pPr>
        <w:pStyle w:val="ListBullet"/>
        <w:ind w:left="880"/>
      </w:pPr>
      <w:r>
        <w:t>一</w:t>
        <w:br/>
        <w:t>この表に掲げる区域は、平成二十一年十二月三十一日における行政区画によって表示されたものとする。</w:t>
      </w:r>
    </w:p>
    <w:p>
      <w:pPr>
        <w:pStyle w:val="ListBullet"/>
        <w:ind w:left="880"/>
      </w:pPr>
      <w:r>
        <w:t>二</w:t>
        <w:br/>
        <w:t>平成二十一年六月二十二日から七月三十日までの間の豪雨による災害に係る豪雨とは、梅雨前線によるものをいう。</w:t>
      </w:r>
    </w:p>
    <w:p>
      <w:pPr>
        <w:pStyle w:val="ListBullet"/>
        <w:ind w:left="880"/>
      </w:pPr>
      <w:r>
        <w:t>三</w:t>
        <w:br/>
        <w:t>平成二十一年十月六日から同月八日までの間の暴風雨による災害に係る暴風雨とは、平成二十一年台風第十八号によるものをいう。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二十一年十月六日から同月八日までの間の暴風雨による三重県津市等の区域に係る災害についての激甚災害及びこれに対し適用すべき措置の指定に関する政令（平成二十一年政令第二百六十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平成二十一年等における特定地域に係る激甚災害及びこれに対し適用すべき措置の指定に関する政令</w:t>
      <w:br/>
      <w:tab/>
      <w:t>（平成二十二年政令第二十八号）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平成二十一年等における特定地域に係る激甚災害及びこれに対し適用すべき措置の指定に関する政令（平成二十二年政令第二十八号）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