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平成二十六年七月三十日から八月二十五日までの間の暴風雨及び豪雨による災害についての激甚災害並びにこれに対し適用すべき措置の指定に関する政令</w:t>
        <w:br/>
        <w:t>（平成二十六年政令第三百一号）</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r>
        <w:br w:type="page"/>
      </w:r>
    </w:p>
    <w:p>
      <w:pPr>
        <w:pStyle w:val="Heading1"/>
      </w:pPr>
      <w:r>
        <w:t>附　則</w:t>
      </w:r>
    </w:p>
    <w:p>
      <w:r>
        <w:t>この政令は、公布の日から施行する。</w:t>
      </w:r>
    </w:p>
    <w:p>
      <w:r>
        <w:br w:type="page"/>
      </w:r>
    </w:p>
    <w:p>
      <w:pPr>
        <w:pStyle w:val="Heading1"/>
      </w:pPr>
      <w:r>
        <w:t>附　則（平成二六年一〇月一日政令第三二一号）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平成二十六年七月三十日から八月二十五日までの間の暴風雨及び豪雨による災害についての激甚災害並びにこれに対し適用すべき措置の指定に関する政令</w:t>
      <w:br/>
      <w:tab/>
      <w:t>（平成二十六年政令第三百一号）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平成二十六年七月三十日から八月二十五日までの間の暴風雨及び豪雨による災害についての激甚災害並びにこれに対し適用すべき措置の指定に関する政令（平成二十六年政令第三百一号）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