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平成二年度における旧令による共済組合等からの年金受給者のための特別措置法等の規定による年金の額の改定に関する政令</w:t>
        <w:br/>
        <w:t>（平成二年政令第二百五号）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二年四月分以後、その額を、平成元年度における旧令による共済組合等からの年金受給者のための特別措置法等の規定による年金の額の改定に関する政令（平成元年政令第二百十四号。以下「平成元年政令第二百十四号」という。）第一条の規定により改定された年金額の算定の基礎となっている平成元年政令第二百十四号別表第一の仮定俸給（同条第四項、第十項又は第十一項の規定により同条第四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次の各号に掲げる年金については、前三項の規定の適用を受けて改定された額が当該各号に定める額に満たないときは、平成二年四月分以後、その額を、当該各号に定める額に改定する。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次のイからニまでに掲げる年金の区分に応じそれぞれイからニまでに定める額</w:t>
      </w:r>
    </w:p>
    <w:p>
      <w:pPr>
        <w:pStyle w:val="ListBullet"/>
        <w:ind w:left="880"/>
      </w:pPr>
      <w:r>
        <w:t>三</w:t>
        <w:br/>
        <w:t>旧法の規定による遺族年金に相当する年金</w:t>
        <w:br/>
        <w:br/>
        <w:br/>
        <w:t>六十六万七千百円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二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十三万九百円</w:t>
      </w:r>
    </w:p>
    <w:p>
      <w:pPr>
        <w:pStyle w:val="ListBullet"/>
        <w:ind w:left="880"/>
      </w:pPr>
      <w:r>
        <w:t>二</w:t>
        <w:br/>
        <w:t>遺族である子二人以上を有する場合</w:t>
        <w:br/>
        <w:br/>
        <w:br/>
        <w:t>二十二万九千二百円</w:t>
      </w:r>
    </w:p>
    <w:p>
      <w:pPr>
        <w:pStyle w:val="ListBullet"/>
        <w:ind w:left="880"/>
      </w:pPr>
      <w:r>
        <w:t>三</w:t>
        <w:br/>
        <w:t>六十歳以上である場合（前二号に該当する場合を除く。）</w:t>
        <w:br/>
        <w:br/>
        <w:br/>
        <w:t>十三万九百円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又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一項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第五項の規定による加算は行わない。</w:t>
        <w:br/>
        <w:t>ただし、第一項から第四項までの規定により算定した旧法の規定による遺族年金に相当する年金の額が六十九万円に満たないときは、この限りでない。</w:t>
      </w:r>
    </w:p>
    <w:p>
      <w:pPr>
        <w:pStyle w:val="ListBullet"/>
        <w:ind w:left="880"/>
      </w:pPr>
      <w:r>
        <w:t>一</w:t>
        <w:b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ListBullet"/>
        <w:ind w:left="880"/>
      </w:pPr>
      <w:r>
        <w:t>二</w:t>
        <w:b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ListBullet"/>
        <w:ind w:left="880"/>
      </w:pPr>
      <w:r>
        <w:t>三</w:t>
        <w:br/>
        <w:t>昭和六十年国民年金等改正法第五条の規定による改正前の船員保険法（昭和十四年法律第七十三号）による老齢年金及び障害年金</w:t>
      </w:r>
    </w:p>
    <w:p>
      <w:pPr>
        <w:pStyle w:val="ListBullet"/>
        <w:ind w:left="880"/>
      </w:pPr>
      <w:r>
        <w:t>四</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ListBullet"/>
        <w:ind w:left="880"/>
      </w:pPr>
      <w:r>
        <w:t>五</w:t>
        <w:b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ListBullet"/>
        <w:ind w:left="880"/>
      </w:pPr>
      <w:r>
        <w:t>六</w:t>
        <w:b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ListBullet"/>
        <w:ind w:left="880"/>
      </w:pPr>
      <w:r>
        <w:t>七</w:t>
        <w:b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ListBullet"/>
        <w:ind w:left="880"/>
      </w:pPr>
      <w:r>
        <w:t>八</w:t>
        <w:br/>
        <w:t>恩給法（他の法律において準用する場合を含む。）による年金である給付のうち退職又は障害を給付事由とするもの</w:t>
      </w:r>
    </w:p>
    <w:p>
      <w:pPr>
        <w:pStyle w:val="ListBullet"/>
        <w:ind w:left="880"/>
      </w:pPr>
      <w:r>
        <w:t>九</w:t>
        <w:br/>
        <w:t>地方公務員の退職年金に関する条例による年金である給付のうち退職又は障害を給付事由とするもの（通算退職年金を除く。）</w:t>
      </w:r>
    </w:p>
    <w:p>
      <w:pPr>
        <w:pStyle w:val="ListBullet"/>
        <w:ind w:left="880"/>
      </w:pPr>
      <w:r>
        <w:t>十</w:t>
        <w:br/>
        <w:t>厚生年金保険法附則第二十八条に規定する共済組合が支給する年金である給付のうち退職又は障害を給付事由とするもの</w:t>
      </w:r>
    </w:p>
    <w:p>
      <w:pPr>
        <w:pStyle w:val="ListBullet"/>
        <w:ind w:left="880"/>
      </w:pPr>
      <w:r>
        <w:t>十一</w:t>
        <w:br/>
        <w:t>執行官法（昭和四十一年法律第百十一号）附則第十三条の規定に基づく年金である給付</w:t>
      </w:r>
    </w:p>
    <w:p>
      <w:pPr>
        <w:pStyle w:val="ListBullet"/>
        <w:ind w:left="880"/>
      </w:pPr>
      <w:r>
        <w:t>十二</w:t>
        <w:br/>
        <w:t>旧令特別措置法の規定により国家公務員等共済組合連合会が支給する年金である給付のうち退職又は障害を給付事由とするもの</w:t>
      </w:r>
    </w:p>
    <w:p>
      <w:pPr>
        <w:pStyle w:val="ListBullet"/>
        <w:ind w:left="880"/>
      </w:pPr>
      <w:r>
        <w:t>十三</w:t>
        <w:b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九万円を超えるときにおいては、同項の規定にかかわらず、六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１０</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二年四月分以後、その額を、平成元年政令第二百十四号第二条の規定により改定された年金額の算定の基礎となっている平成元年政令第二百十四号別表第一の仮定俸給（同条第三項の規定又は同条第九項において準用する平成元年政令第二百十四号第一条第十一項の規定により平成元年政令第二百十四号第二条第三項各号に定める金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同条第三項中「前項」とあるのは「次条第二項の規定により読み替えられた前項」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次の各号に掲げる年金については、前二項の規定の適用を受けて改定された額が当該各号に定める額に満たないときは、平成二年四月分以後、その額を、当該各号に定める額に改定する。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百五十三万五千円</w:t>
      </w:r>
    </w:p>
    <w:p>
      <w:pPr>
        <w:pStyle w:val="ListBullet"/>
        <w:ind w:left="880"/>
      </w:pPr>
      <w:r>
        <w:t>三</w:t>
        <w:br/>
        <w:t>公務傷病遺族年金</w:t>
        <w:br/>
        <w:br/>
        <w:br/>
        <w:t>百十九万四千円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一万四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五万四千円（配偶者である扶養親族がない場合にあっては、そのうち一人に限り十二万六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扶養遺族一人につき一万二千円（そのうち二人までについては、一人につき五万四千円）</w:t>
      </w:r>
    </w:p>
    <w:p>
      <w:pPr>
        <w:pStyle w:val="ListBullet"/>
        <w:ind w:left="880"/>
      </w:pPr>
      <w:r>
        <w:t>二</w:t>
        <w:b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二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二年四月分以後、その額を、鉄道年金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鉄道年金仮定俸給に応じ同表の下欄に掲げる率を二月に乗じた月数によるものとする。）により算定した額に改定する。</w:t>
      </w:r>
    </w:p>
    <w:p>
      <w:pPr>
        <w:pStyle w:val="Heading5"/>
        <w:ind w:left="440"/>
      </w:pPr>
      <w:r>
        <w:t>３</w:t>
      </w:r>
    </w:p>
    <w:p>
      <w:pPr>
        <w:ind w:left="440"/>
      </w:pPr>
      <w:r>
        <w:t>前二項に規定する「鉄道年金仮定俸給」とは、次の各号に掲げる年金の区分に応じ、当該各号に定める額をいう。</w:t>
      </w:r>
    </w:p>
    <w:p>
      <w:pPr>
        <w:pStyle w:val="ListBullet"/>
        <w:ind w:left="880"/>
      </w:pPr>
      <w:r>
        <w:t>一</w:t>
        <w:br/>
        <w:t>第一項に規定する年金</w:t>
        <w:br/>
        <w:br/>
        <w:br/>
        <w:t>昭和四十二年度以後における国家公務員等共済組合等からの年金の額の改定に関する法律（昭和四十二年法律第百四号。以下「昭和四十二年法律第百四号」という。）第三条の十五において準用する昭和四十二年法律第百四号第一条の十五の規定により改定された年金額の算定の基礎となっている昭和四十二年法律第百四号別表第一の十八の仮定俸給（同条第四項、第七項若しくは第九項の規定又は同条第十項において準用する昭和四十二年法律第百四号第一条第六項の規定により昭和四十二年法律第百四号第一条の十五第四項第一号若しくは第二号に定める金額、同条第七項に規定す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一条の十六第一項及び第一条の十七第一項、昭和六十一年度における旧令による共済組合等からの年金受給者のための特別措置法等の規定による年金の額の改定に関する政令（昭和六十一年政令第二百四十七号。以下「昭和六十一年政令第二百四十七号」という。）第一条第一項、昭和六十二年度における旧令による共済組合等からの年金受給者のための特別措置法等の規定による年金の額の改定に関する政令（昭和六十二年政令第百九十七号。以下「昭和六十二年政令第百九十七号」という。）第一条第一項、昭和六十三年度における旧令による共済組合等からの年金受給者のための特別措置法等の規定による年金の額の改定に関する政令（昭和六十三年政令第百八十七号。以下「昭和六十三年政令第百八十七号」という。）第一条第一項、平成元年政令第二百十四号第一条第一項並びに第二条第一項の規定の例により引き上げることとした場合の額</w:t>
      </w:r>
    </w:p>
    <w:p>
      <w:pPr>
        <w:pStyle w:val="ListBullet"/>
        <w:ind w:left="880"/>
      </w:pPr>
      <w:r>
        <w:t>二</w:t>
        <w:br/>
        <w:t>前項に規定する年金</w:t>
        <w:br/>
        <w:br/>
        <w:br/>
        <w:t>昭和四十二年法律第百四号第三条の十五において準用する昭和四十二年法律第百四号第二条の十五の規定により改定された年金額の算定の基礎となっている昭和四十二年法律第百四号別表第一の十八の仮定俸給（同条第七項の規定又は同条第十二項において準用する昭和四十二年法律第百四号第一条第六項の規定により昭和四十二年法律第百四号第二条の十五第七項各号に定める金額又は従前の年金額をもって改定年金額とした年金については、同条第一項の規定により年金額を改定したものとした場合にその改定年金額の算定の基礎となるべき仮定俸給）を昭和四十二年法律第百四号第二条の十六第一項及び第二条の十七第一項、昭和六十一年政令第二百四十七号第二条第一項、昭和六十二年政令第百九十七号第二条第一項、昭和六十三年政令第百八十七号第二条第一項、平成元年政令第二百十四号第二条第一項並びに第三条第一項の規定の例により引き上げることとした場合の額</w:t>
      </w:r>
    </w:p>
    <w:p>
      <w:pPr>
        <w:pStyle w:val="Heading5"/>
        <w:ind w:left="440"/>
      </w:pPr>
      <w:r>
        <w:t>４</w:t>
      </w:r>
    </w:p>
    <w:p>
      <w:pPr>
        <w:ind w:left="440"/>
      </w:pPr>
      <w:r>
        <w:t>第二条第二項から第十項までの規定は、第一項の規定の適用を受ける年金について準用する。</w:t>
        <w:br/>
        <w:t>この場合において、同条第六項中「次に掲げる場合」とあるのは、「次に掲げる場合又は旧令特別措置法の規定により国家公務員等共済組合連合会が支給する旧法の規定による遺族年金に相当する年金の支給を受ける場合」と読み替えるものとする。</w:t>
      </w:r>
    </w:p>
    <w:p>
      <w:pPr>
        <w:pStyle w:val="Heading5"/>
        <w:ind w:left="440"/>
      </w:pPr>
      <w:r>
        <w:t>５</w:t>
      </w:r>
    </w:p>
    <w:p>
      <w:pPr>
        <w:ind w:left="440"/>
      </w:pPr>
      <w:r>
        <w:t>第三条第二項から第九項までの規定は、第二項の規定の適用を受ける年金について準用する。</w:t>
        <w:br/>
        <w:t>この場合において、同条第五項中「前条第六項第一号に掲げる場合」とあるのは、「前条第六項第一号又は第二号に掲げる場合」と読み替えるものとする。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4"/>
      </w:pPr>
      <w:r>
        <w:t>第一条（施行期日）</w:t>
      </w:r>
    </w:p>
    <w:p>
      <w:r>
        <w:t>この政令は、公布の日から施行する。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平成二年度における旧令による共済組合等からの年金受給者のための特別措置法等の規定による年金の額の改定に関する政令</w:t>
      <w:br/>
      <w:tab/>
      <w:t>（平成二年政令第二百五号）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平成二年度における旧令による共済組合等からの年金受給者のための特別措置法等の規定による年金の額の改定に関する政令（平成二年政令第二百五号）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