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平成十三年度における公債の発行の特例に関する法律</w:t>
        <w:br/>
        <w:t>（平成十三年法律第十二号）</w:t>
      </w:r>
    </w:p>
    <w:p>
      <w:pPr>
        <w:pStyle w:val="Heading4"/>
      </w:pPr>
      <w:r>
        <w:t>第一条（目的）</w:t>
      </w:r>
    </w:p>
    <w:p>
      <w:r>
        <w:t>この法律は、平成十三年度における国の財政収支の状況にかんがみ、同年度における公債の発行の特例に関する措置を定めることにより、同年度の適切な財政運営に資することを目的とする。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三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前項の規定による公債の発行は、平成十四年六月三十日までの間、行うことができる。</w:t>
        <w:br/>
        <w:t>この場合において、同年四月一日以後発行される同項の公債に係る収入は、平成十三年度所属の歳入とする。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r>
        <w:br w:type="page"/>
      </w:r>
    </w:p>
    <w:p>
      <w:pPr>
        <w:pStyle w:val="Heading1"/>
      </w:pPr>
      <w:r>
        <w:t>附　則</w:t>
      </w:r>
    </w:p>
    <w:p>
      <w:r>
        <w:t>この法律は、平成十三年四月一日から施行する。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平成十三年度における公債の発行の特例に関する法律</w:t>
      <w:br/>
      <w:tab/>
      <w:t>（平成十三年法律第十二号）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平成十三年度における公債の発行の特例に関する法律（平成十三年法律第十二号）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