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平成十九年度における財政運営のための公債の発行の特例等に関する法律</w:t>
        <w:br/>
        <w:t>（平成十九年法律第二十五号）</w:t>
      </w:r>
    </w:p>
    <w:p>
      <w:pPr>
        <w:pStyle w:val="Heading4"/>
      </w:pPr>
      <w:r>
        <w:t>第一条（目的）</w:t>
      </w:r>
    </w:p>
    <w:p>
      <w:r>
        <w:t>この法律は、平成十九年度における国の財政収支の状況にかんがみ、同年度における公債の発行の特例に関する措置、国民年金事業の事務費に係る国庫負担の特例に関する措置、年金特別会計の厚生年金勘定から業務勘定への繰入れの特例に関する措置及び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九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九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特別会計に関する法律（平成十九年法律第二十三号）第百十四条第五項の規定の適用については、同項中「国民年金事業の福祉施設に要する経費」とあるのは、「国民年金事業の業務取扱費若しくは福祉施設に要する経費」とする。</w:t>
      </w:r>
    </w:p>
    <w:p>
      <w:pPr>
        <w:pStyle w:val="Heading4"/>
      </w:pPr>
      <w:r>
        <w:t>第四条（年金特別会計の厚生年金勘定から業務勘定への繰入れの特例）</w:t>
      </w:r>
    </w:p>
    <w:p>
      <w:r>
        <w:t>平成十九年度における特別会計に関する法律第百十四条第六項の規定の適用については、同項中「厚生年金保険事業の福祉施設に要する経費」とあるのは、「厚生年金保険事業の業務取扱費若しくは福祉施設に要する経費」とする。</w:t>
      </w:r>
    </w:p>
    <w:p>
      <w:pPr>
        <w:pStyle w:val="Heading4"/>
      </w:pPr>
      <w:r>
        <w:t>第五条（国家公務員共済組合の事務に要する費用の負担の特例）</w:t>
      </w:r>
    </w:p>
    <w:p>
      <w:r>
        <w:t>平成十九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いて、郵政民営化法等の施行に伴う関係法律の整備等に関する法律（平成十七年法律第百二号）第六十六条の規定の施行の日前の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r>
    </w:p>
    <w:p>
      <w:pPr>
        <w:pStyle w:val="Heading5"/>
        <w:ind w:left="440"/>
      </w:pPr>
      <w:r>
        <w:t>３</w:t>
      </w:r>
    </w:p>
    <w:p>
      <w:pPr>
        <w:ind w:left="440"/>
      </w:pPr>
      <w:r>
        <w:t>第一項の場合において、郵政民営化法等の施行に伴う関係法律の整備等に関する法律第六十六条の規定が平成十九年度中に施行されるときにおける当該規定の施行の日以後の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第六項及び第七項において読み替えて適用する次項第五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並びに附則第二十条の三第四項において読み替えて適用する同号の規定による郵政会社等の負担に係るものを除く。）を含み」と、同項第三号中「）を含み」とあるのは「）及び長期給付（基礎年金拠出金を含む。</w:t>
      </w:r>
    </w:p>
    <w:p>
      <w:pPr>
        <w:pStyle w:val="Heading5"/>
        <w:ind w:left="440"/>
      </w:pPr>
      <w:r>
        <w:t>４</w:t>
      </w:r>
    </w:p>
    <w:p>
      <w:pPr>
        <w:ind w:left="440"/>
      </w:pPr>
      <w:r>
        <w:t>前二項に規定するもののほか、第一項の規定の適用に関し必要な事項は、政令で定める。</w:t>
      </w:r>
    </w:p>
    <w:p>
      <w:r>
        <w:br w:type="page"/>
      </w:r>
    </w:p>
    <w:p>
      <w:pPr>
        <w:pStyle w:val="Heading1"/>
      </w:pPr>
      <w:r>
        <w:t>附　則</w:t>
      </w:r>
    </w:p>
    <w:p>
      <w:pPr>
        <w:pStyle w:val="Heading4"/>
      </w:pPr>
      <w:r>
        <w:t>第一条（施行期日）</w:t>
      </w:r>
    </w:p>
    <w:p>
      <w:r>
        <w:t>この法律は、平成十九年四月一日から施行する。</w:t>
      </w:r>
    </w:p>
    <w:p>
      <w:pPr>
        <w:pStyle w:val="Heading4"/>
      </w:pPr>
      <w:r>
        <w:t>第二条（国家公務員共済組合の事務に要する費用の特定独立行政法人等の負担の特例）</w:t>
      </w:r>
    </w:p>
    <w:p>
      <w:r>
        <w:t>郵政民営化法等の施行に伴う関係法律の整備等に関する法律第六十六条の規定の施行の日前の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この項において同じ。）に掲げる費用に係る同号に規定する公社、特定独立行政法人、独立行政法人のうち同法別表第三に掲げるもの又は国立大学法人等の負担については、第五条（第三項を除く。）の規定を準用する。</w:t>
      </w:r>
    </w:p>
    <w:p>
      <w:pPr>
        <w:pStyle w:val="Heading5"/>
        <w:ind w:left="440"/>
      </w:pPr>
      <w:r>
        <w:t>２</w:t>
      </w:r>
    </w:p>
    <w:p>
      <w:pPr>
        <w:ind w:left="440"/>
      </w:pPr>
      <w:r>
        <w:t>郵政民営化法等の施行に伴う関係法律の整備等に関する法律第六十六条の規定が平成十九年度中に施行される場合における当該規定の施行の日以後の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並びに同法附則第二十条の三第四項において読み替えて適用する場合を含む。以下この項において同じ。）に掲げる費用に係る同号に規定する特定独立行政法人、独立行政法人のうち同法別表第三に掲げるもの、国立大学法人等又は郵政会社等の負担については、第五条（第二項を除く。）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平成十九年度における財政運営のための公債の発行の特例等に関する法律</w:t>
      <w:br/>
      <w:tab/>
      <w:t>（平成十九年法律第二十五号）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平成十九年度における財政運営のための公債の発行の特例等に関する法律（平成十九年法律第二十五号）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