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平成十二年から平成二十六年までの間の火山現象による東京都三宅村の区域に係る災害についての激甚災害の指定及びこれに対し適用すべき措置の指定に関する政令</w:t>
        <w:br/>
        <w:t>（平成十五年政令第五十一号）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則（平成一六年三月一二日政令第三四号）</w:t>
      </w:r>
    </w:p>
    <w:p>
      <w:r>
        <w:t>この政令は、公布の日から施行する。</w:t>
      </w:r>
    </w:p>
    <w:p>
      <w:r>
        <w:br w:type="page"/>
      </w:r>
    </w:p>
    <w:p>
      <w:pPr>
        <w:pStyle w:val="Heading1"/>
      </w:pPr>
      <w:r>
        <w:t>附　則（平成一七年三月二四日政令第六一号）</w:t>
      </w:r>
    </w:p>
    <w:p>
      <w:r>
        <w:t>この政令は、公布の日から施行する。</w:t>
      </w:r>
    </w:p>
    <w:p>
      <w:r>
        <w:br w:type="page"/>
      </w:r>
    </w:p>
    <w:p>
      <w:pPr>
        <w:pStyle w:val="Heading1"/>
      </w:pPr>
      <w:r>
        <w:t>附　則（平成一八年三月一〇日政令第三一号）</w:t>
      </w:r>
    </w:p>
    <w:p>
      <w:r>
        <w:t>この政令は、公布の日から施行する。</w:t>
      </w:r>
    </w:p>
    <w:p>
      <w:r>
        <w:br w:type="page"/>
      </w:r>
    </w:p>
    <w:p>
      <w:pPr>
        <w:pStyle w:val="Heading1"/>
      </w:pPr>
      <w:r>
        <w:t>附　則（平成一九年三月二二日政令第五二号）</w:t>
      </w:r>
    </w:p>
    <w:p>
      <w:r>
        <w:t>この政令は、公布の日から施行する。</w:t>
      </w:r>
    </w:p>
    <w:p>
      <w:r>
        <w:br w:type="page"/>
      </w:r>
    </w:p>
    <w:p>
      <w:pPr>
        <w:pStyle w:val="Heading1"/>
      </w:pPr>
      <w:r>
        <w:t>附　則（平成二〇年三月一四日政令第四四号）</w:t>
      </w:r>
    </w:p>
    <w:p>
      <w:r>
        <w:t>この政令は、公布の日から施行する。</w:t>
      </w:r>
    </w:p>
    <w:p>
      <w:r>
        <w:br w:type="page"/>
      </w:r>
    </w:p>
    <w:p>
      <w:pPr>
        <w:pStyle w:val="Heading1"/>
      </w:pPr>
      <w:r>
        <w:t>附　則（平成二一年三月一八日政令第三八号）</w:t>
      </w:r>
    </w:p>
    <w:p>
      <w:r>
        <w:t>この政令は、公布の日から施行する。</w:t>
      </w:r>
    </w:p>
    <w:p>
      <w:r>
        <w:br w:type="page"/>
      </w:r>
    </w:p>
    <w:p>
      <w:pPr>
        <w:pStyle w:val="Heading1"/>
      </w:pPr>
      <w:r>
        <w:t>附　則（平成二二年三月二五日政令第三六号）</w:t>
      </w:r>
    </w:p>
    <w:p>
      <w:r>
        <w:t>この政令は、公布の日から施行する。</w:t>
      </w:r>
    </w:p>
    <w:p>
      <w:r>
        <w:br w:type="page"/>
      </w:r>
    </w:p>
    <w:p>
      <w:pPr>
        <w:pStyle w:val="Heading1"/>
      </w:pPr>
      <w:r>
        <w:t>附　則（平成二三年三月二四日政令第二七号）</w:t>
      </w:r>
    </w:p>
    <w:p>
      <w:r>
        <w:t>この政令は、公布の日から施行する。</w:t>
      </w:r>
    </w:p>
    <w:p>
      <w:r>
        <w:br w:type="page"/>
      </w:r>
    </w:p>
    <w:p>
      <w:pPr>
        <w:pStyle w:val="Heading1"/>
      </w:pPr>
      <w:r>
        <w:t>附　則（平成二四年三月一四日政令第四四号）</w:t>
      </w:r>
    </w:p>
    <w:p>
      <w:r>
        <w:t>この政令は、公布の日から施行する。</w:t>
      </w:r>
    </w:p>
    <w:p>
      <w:r>
        <w:br w:type="page"/>
      </w:r>
    </w:p>
    <w:p>
      <w:pPr>
        <w:pStyle w:val="Heading1"/>
      </w:pPr>
      <w:r>
        <w:t>附　則（平成二五年三月一五日政令第五九号）</w:t>
      </w:r>
    </w:p>
    <w:p>
      <w:r>
        <w:t>この政令は、公布の日から施行する。</w:t>
      </w:r>
    </w:p>
    <w:p>
      <w:r>
        <w:br w:type="page"/>
      </w:r>
    </w:p>
    <w:p>
      <w:pPr>
        <w:pStyle w:val="Heading1"/>
      </w:pPr>
      <w:r>
        <w:t>附　則（平成二六年三月二八日政令第八九号）</w:t>
      </w:r>
    </w:p>
    <w:p>
      <w:r>
        <w:t>この政令は、公布の日から施行する。</w:t>
      </w:r>
    </w:p>
    <w:p>
      <w:r>
        <w:br w:type="page"/>
      </w:r>
    </w:p>
    <w:p>
      <w:pPr>
        <w:pStyle w:val="Heading1"/>
      </w:pPr>
      <w:r>
        <w:t>附　則（平成二七年三月三一日政令第一三〇号）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平成十二年から平成二十六年までの間の火山現象による東京都三宅村の区域に係る災害についての激甚災害の指定及びこれに対し適用すべき措置の指定に関する政令</w:t>
      <w:br/>
      <w:tab/>
      <w:t>（平成十五年政令第五十一号）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平成十二年から平成二十六年までの間の火山現象による東京都三宅村の区域に係る災害についての激甚災害の指定及びこれに対し適用すべき措置の指定に関する政令（平成十五年政令第五十一号）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