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平成十二年度、平成十四年度及び平成十五年度の国民年金制度及び厚生年金保険制度の改正に伴う経過措置に関する政令</w:t>
        <w:br/>
        <w:t>（平成十二年政令第百八十号）</w:t>
      </w:r>
    </w:p>
    <w:p>
      <w:pPr>
        <w:pStyle w:val="Heading2"/>
      </w:pPr>
      <w:r>
        <w:t>第一章　平成十二年度の国民年金制度及び厚生年金保険制度の改正に伴う経過措置</w:t>
      </w:r>
    </w:p>
    <w:p>
      <w:pPr>
        <w:pStyle w:val="Heading4"/>
      </w:pPr>
      <w:r>
        <w:t>第一条（学生等に係る国民年金の保険料の免除に関する経過措置）</w:t>
      </w:r>
    </w:p>
    <w:p>
      <w:r>
        <w:t>平成十二年七月三十一日までの間に国民年金法等の一部を改正する法律（平成十二年法律第十八号。以下「平成十二年改正法」という。）第一条の規定による改正後の国民年金法（昭和三十四年法律第百四十一号）第九十条の二第一項の規定による申請を行った者（同項各号のいずれかに該当するものに限る。）に対する同項の規定の適用については、同項中「申請のあつた月の属する月の前月」とあるのは、「平成十二年四月」とする。</w:t>
      </w:r>
    </w:p>
    <w:p>
      <w:pPr>
        <w:pStyle w:val="Heading4"/>
      </w:pPr>
      <w:r>
        <w:t>第二条（平成十二年改正法附則第六条第一項第二号に掲げる額を計算する場合における平均標準報酬月額の最低保障）</w:t>
      </w:r>
    </w:p>
    <w:p>
      <w:r>
        <w:t>平成十二年改正法附則第六条第一項第二号に掲げる額を計算する場合において、平成十一年四月一日前に厚生年金保険の被保険者であった者の平均標準報酬月額が六万六千五百九十四円に満たないときは、これを六万六千五百九十四円とする。</w:t>
      </w:r>
    </w:p>
    <w:p>
      <w:pPr>
        <w:pStyle w:val="Heading4"/>
      </w:pPr>
      <w:r>
        <w:t>第三条（旧厚生年金保険法による年金たる保険給付等の額に関する規定の技術的読替え）</w:t>
      </w:r>
    </w:p>
    <w:p>
      <w:r>
        <w:t>平成十二年改正法附則第六条第五項の規定により同条第一項から第四項までの規定を国民年金法等の一部を改正する法律（昭和六十年法律第三十四号。以下「昭和六十年改正法」という。）第三条の規定による改正前の厚生年金保険法（昭和二十九年法律第百十五号。以下「旧厚生年金保険法」という。）による年金たる保険給付及び障害手当金について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平成十二年改正法附則第六条第五項の規定により同条第一項から第四項までの規定を昭和六十年改正法第五条の規定による改正前の船員保険法（昭和十四年法律第七十三号。以下「旧船員保険法」という。）による年金たる保険給付及び障害手当金について準用する場合には、次の表の上欄に掲げる規定中同表の中欄に掲げる字句は、それぞれ同表の下欄に掲げる字句に読み替えるものとする。</w:t>
      </w:r>
    </w:p>
    <w:p>
      <w:pPr>
        <w:pStyle w:val="Heading4"/>
      </w:pPr>
      <w:r>
        <w:t>第四条（平均標準報酬月額の最低保障の旧厚生年金保険法による年金たる保険給付等への準用）</w:t>
      </w:r>
    </w:p>
    <w:p>
      <w:r>
        <w:t>第二条の規定は、平成十二年改正法附則第六条第五項において同条第一項第二号の規定を厚生年金保険法による障害手当金、旧厚生年金保険法による年金たる保険給付及び障害手当金並びに旧船員保険法による年金たる保険給付及び障害手当金について準用する場合について準用する。</w:t>
      </w:r>
    </w:p>
    <w:p>
      <w:pPr>
        <w:pStyle w:val="Heading4"/>
      </w:pPr>
      <w:r>
        <w:t>第五条（国民年金法附則第九条の二の二の規定が適用される間の老齢厚生年金の支給停止に関する経過措置）</w:t>
      </w:r>
    </w:p>
    <w:p>
      <w:r>
        <w:t>当分の間、国民年金法附則第九条の二の二の規定が適用される間における厚生年金保険法附則第十一条の四第一項の規定の適用については、同項中「による老齢基礎年金」とあるのは、「による老齢基礎年金（同法附則第九条の二の二第三項の規定による老齢基礎年金を除く。次項及び附則第十一条の六第四項において同じ。）」とする。</w:t>
      </w:r>
    </w:p>
    <w:p>
      <w:pPr>
        <w:pStyle w:val="Heading4"/>
      </w:pPr>
      <w:r>
        <w:t>第六条（繰上げ調整額の支給停止額に関する経過措置）</w:t>
      </w:r>
    </w:p>
    <w:p>
      <w:r>
        <w:t>厚生年金保険法附則第十一条の四第一項の規定は、障害状態（同法附則第九条の二第一項に規定する障害状態をいう。以下この条において同じ。）にあることにより同法附則第十三条の五第一項の規定により同項に規定する繰上げ調整額（以下この条において「繰上げ調整額」という。）が加算された老齢厚生年金の受給権者が国民年金法による老齢基礎年金（同法附則第九条の二第三項の規定による老齢基礎年金に限る。）を受けることができる場合における繰上げ調整額の支給について準用する。</w:t>
      </w:r>
    </w:p>
    <w:p>
      <w:pPr>
        <w:pStyle w:val="Heading4"/>
      </w:pPr>
      <w:r>
        <w:t>第七条から第九条まで</w:t>
      </w:r>
    </w:p>
    <w:p>
      <w:r>
        <w:t>削除</w:t>
      </w:r>
    </w:p>
    <w:p>
      <w:pPr>
        <w:pStyle w:val="Heading2"/>
      </w:pPr>
      <w:r>
        <w:t>第二章　平成十四年度の国民年金制度及び厚生年金保険制度の改正に伴う経過措置</w:t>
      </w:r>
    </w:p>
    <w:p>
      <w:pPr>
        <w:pStyle w:val="Heading4"/>
      </w:pPr>
      <w:r>
        <w:t>第十条（国民年金の保険料の免除に関する経過措置）</w:t>
      </w:r>
    </w:p>
    <w:p>
      <w:r>
        <w:t>平成十四年三月分の国民年金の保険料の平成十二年改正法第二条の規定による改正後の国民年金法第九十条第一項の規定による納付に関する取扱いについては、なお従前の例による。</w:t>
      </w:r>
    </w:p>
    <w:p>
      <w:pPr>
        <w:pStyle w:val="Heading4"/>
      </w:pPr>
      <w:r>
        <w:t>第十一条（厚生年金保険の被保険者資格の取得に関する経過措置）</w:t>
      </w:r>
    </w:p>
    <w:p>
      <w:r>
        <w:t>昭和七年四月二日から昭和十二年四月一日までの間に生まれた者であり、かつ、平成十四年三月三十一日において厚生年金保険法第六条第一項又は第三項に規定する適用事業所（以下この条及び次条第一項において「適用事業所」という。）に使用されていた者であって、同年四月一日において引き続き当該適用事業所に使用されるもの（同年三月三十一日において平成十二年改正法第五条の規定による改正前の厚生年金保険法附則第四条の三第一項の規定による被保険者（次条第一項において「高齢任意加入被保険者」という。）であった者又は昭和六十年改正法附則第四十三条第一項の規定によりなおその効力を有するものとされた旧厚生年金保険法第十五条第一項若しくは昭和六十年改正法附則第四十三条第二項若しくは第五項の規定により被保険者の資格を有していた者を除く。）は、同年四月一日に、平成十二年改正法第五条の規定による改正後の厚生年金保険法第九条の規定による被保険者の資格を取得する。</w:t>
      </w:r>
    </w:p>
    <w:p>
      <w:pPr>
        <w:pStyle w:val="Heading4"/>
      </w:pPr>
      <w:r>
        <w:t>第十二条（標準報酬に関する経過措置）</w:t>
      </w:r>
    </w:p>
    <w:p>
      <w:r>
        <w:t>昭和七年四月二日から昭和十二年四月一日までの間に生まれた者であって、平成十四年四月一日において適用事業所に使用されるもの（同日前から引き続き当該適用事業所に使用されるものに限り、同年三月三十一日において高齢任意加入被保険者であった者を除く。）の同年四月から九月までの標準報酬については、その者が健康保険の被保険者であるときは、厚生年金保険法第二十二条第一項の規定にかかわらず、その者の同年四月における健康保険法（大正十一年法律第七十号）による標準報酬の基礎となった報酬月額を厚生年金保険法による標準報酬の基礎となる報酬月額とみなす。</w:t>
      </w:r>
    </w:p>
    <w:p>
      <w:pPr>
        <w:pStyle w:val="Heading5"/>
        <w:ind w:left="440"/>
      </w:pPr>
      <w:r>
        <w:t>２</w:t>
      </w:r>
    </w:p>
    <w:p>
      <w:pPr>
        <w:ind w:left="440"/>
      </w:pPr>
      <w:r>
        <w:t>前項の規定にかかわらず、平成十四年五月から九月までの間に健康保険法第三条第四項の規定に基づき前項に規定する者の標準報酬の改定が行われた場合は、改定後の標準報酬の基礎となる報酬月額を当該改定が行われた月から同年九月（同年八月又は九月のいずれかの月から改定されたものについては、平成十五年八月）までの各月の平成十二年改正法第六条の規定による改正前の厚生年金保険法による標準報酬（平成十四年八月又は九月のいずれかの月から標準報酬の改定が行われた場合の平成十五年四月から平成十五年八月までの各月については、厚生年金保険法による標準報酬月額）の基礎となる報酬月額とみなす。</w:t>
      </w:r>
    </w:p>
    <w:p>
      <w:pPr>
        <w:pStyle w:val="Heading4"/>
      </w:pPr>
      <w:r>
        <w:t>第十三条（老齢厚生年金の支給の繰下げに関する経過措置）</w:t>
      </w:r>
    </w:p>
    <w:p>
      <w:r>
        <w:t>平成十二年改正法附則第十七条第一項の規定によりなおその効力を有するものとされた平成十二年改正法第五条の規定による改正前の厚生年金保険法第四十四条の三の規定の適用については、同条第一項ただし書中「、国民年金法による年金たる給付（」とあるのは「（国民年金法等の一部を改正する法律（昭和六十年法律第三十四号。以下「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国民年金法による年金たる給付（」と、同条第四項中「第四十三条」とあるのは「第四十三条第一項」とする。</w:t>
      </w:r>
    </w:p>
    <w:p>
      <w:pPr>
        <w:pStyle w:val="Heading5"/>
        <w:ind w:left="440"/>
      </w:pPr>
      <w:r>
        <w:t>２</w:t>
      </w:r>
    </w:p>
    <w:p>
      <w:pPr>
        <w:ind w:left="440"/>
      </w:pPr>
      <w:r>
        <w:t>平成十二年改正法附則第十七条第一項の規定によりなおその効力を有するものとされた平成十二年改正法第五条の規定による改正前の厚生年金保険法第四十四条の三第四項に規定する政令で定める額は、平成十二年改正法第五条の規定による改正前の厚生年金保険法第四十三条の規定によって計算した額（老齢厚生年金の受給権を取得した日の属する月までの被保険者期間を基礎として計算した額とし、昭和六十年改正法附則第五十九条第二項の規定が適用される場合にあっては、当該計算した額に老齢厚生年金の受給権を取得した日の属する月までの被保険者期間を基礎として計算した同項に規定する加算額を加算した額とする。）に、当該年金の受給権を取得した日から起算して当該年金の支給の繰下げの申出をした日までの期間に応じて、次の表に定める率を乗じて得た額とする。</w:t>
      </w:r>
    </w:p>
    <w:p>
      <w:pPr>
        <w:pStyle w:val="Heading5"/>
        <w:ind w:left="440"/>
      </w:pPr>
      <w:r>
        <w:t>３</w:t>
      </w:r>
    </w:p>
    <w:p>
      <w:pPr>
        <w:ind w:left="440"/>
      </w:pPr>
      <w:r>
        <w:t>被保険者である受給権者がその被保険者の資格を喪失し、かつ、被保険者となることなくして被保険者の資格を喪失した日から起算して一月を経過した日の属する月が平成十二年改正法附則第十七条第一項の規定によりなおその効力を有するものとされた平成十二年改正法第五条の規定による改正前の厚生年金保険法第四十四条の三第一項の規定による申出のあった月以前である場合における厚生年金保険法第四十三条第一項の規定によって計算した額は、被保険者である受給権者がその被保険者の資格を喪失した月前における被保険者であった期間を基礎として計算した額とする。</w:t>
      </w:r>
    </w:p>
    <w:p>
      <w:pPr>
        <w:pStyle w:val="Heading4"/>
      </w:pPr>
      <w:r>
        <w:t>第十三条の二</w:t>
      </w:r>
    </w:p>
    <w:p>
      <w:r>
        <w:t>平成十二年改正法附則第十七条第一項に規定する者（同項の規定によりなおその効力を有するものとされた平成十二年改正法第五条の規定による改正前の厚生年金保険法第四十四条の三第一項ただし書に該当する者を除く。）が平成十二年改正法附則第十七条第一項の規定によりなおその効力を有するものとされた平成十二年改正法第五条の規定による改正前の厚生年金保険法第四十四条の三第一項の規定による申出をしたときは、公的年金制度の財政基盤及び最低保障機能の強化等のための国民年金法等の一部を改正する法律（平成二十四年法律第六十二号）附則第一条第四号に掲げる規定の施行の日において、当該申出があったものとみなす。</w:t>
      </w:r>
    </w:p>
    <w:p>
      <w:pPr>
        <w:pStyle w:val="Heading2"/>
      </w:pPr>
      <w:r>
        <w:t>第三章　平成十五年度の厚生年金保険制度の改正に伴う経過措置</w:t>
      </w:r>
    </w:p>
    <w:p>
      <w:pPr>
        <w:pStyle w:val="Heading4"/>
      </w:pPr>
      <w:r>
        <w:t>第十四条（平成十二年改正法附則第二十一条第一項第一号及び第二号に掲げる額を計算する場合における平均標準報酬月額の最低保障）</w:t>
      </w:r>
    </w:p>
    <w:p>
      <w:r>
        <w:t>平成十二年改正法附則第二十一条第一項第一号及び第二号に掲げる額を計算する場合において、平成十一年四月一日前に厚生年金保険の被保険者であった者の平均標準報酬月額（平成十二年改正法第六条の規定による改正前の厚生年金保険法第四十三条第一項に規定する平均標準報酬月額をいう。以下同じ。）が六万六千五百九十四円に満たないときは、これを六万六千五百九十四円とする。</w:t>
      </w:r>
    </w:p>
    <w:p>
      <w:pPr>
        <w:pStyle w:val="Heading4"/>
      </w:pPr>
      <w:r>
        <w:t>第十五条（老齢厚生年金の額の計算の特例に関する経過措置）</w:t>
      </w:r>
    </w:p>
    <w:p>
      <w:r>
        <w:t>平成十二年改正法附則第二十条第二項の規定によりなおその効力を有するものとされた平成十二年改正法第十五条の規定による改正前の昭和六十年改正法附則第五十九条第一項の規定の適用については、同項中「附則別表第七」とあるのは「平成十二年改正法第十五条の規定による改正前の附則別表第七」と、「附則第五十二条並びに」とあるのは「平成十二年改正法第十五条の規定による改正前の附則第五十二条並びに平成十二年改正法第六条の規定による改正前の」と、「及び同法」とあるのは「及び平成十二年改正法第六条の規定による改正前の厚生年金保険法」とする。</w:t>
      </w:r>
    </w:p>
    <w:p>
      <w:pPr>
        <w:pStyle w:val="Heading4"/>
      </w:pPr>
      <w:r>
        <w:t>第十六条</w:t>
      </w:r>
    </w:p>
    <w:p>
      <w:r>
        <w:t>昭和六十年改正法附則別表第七の上欄に掲げる者については、昭和六十年改正法附則第五十二条中「千分の七・一二五」とあるのは、それぞれ平成十二年改正法附則第二十条第二項の規定によりなおその効力を有するものとされた平成十二年改正法第十五条の規定による改正前の昭和六十年改正法附則別表第七の下欄のように読み替えるものとする。</w:t>
      </w:r>
    </w:p>
    <w:p>
      <w:pPr>
        <w:pStyle w:val="Heading4"/>
      </w:pPr>
      <w:r>
        <w:t>第十七条（障害手当金の額の計算に関する経過措置）</w:t>
      </w:r>
    </w:p>
    <w:p>
      <w:r>
        <w:t>平成十二年改正法附則第二十条第一項の規定によりその額が計算される障害手当金（その額の計算の基礎となる被保険者期間の月数が三百未満であるものに限る。）の額を計算する場合においては、同項に定める額は、同項の規定にかかわらず、同項に定める額に、三百を被保険者であった期間の月数で除して得た数を乗じて得た額とする。</w:t>
      </w:r>
    </w:p>
    <w:p>
      <w:pPr>
        <w:pStyle w:val="Heading4"/>
      </w:pPr>
      <w:r>
        <w:t>第十八条（旧厚生年金保険法による年金たる保険給付等の額に関する規定の技術的読替え）</w:t>
      </w:r>
    </w:p>
    <w:p>
      <w:r>
        <w:t>平成十二年改正法附則第二十一条第十三項の規定により同条第一項から第十二項までの規定を旧厚生年金保険法による年金たる保険給付及び障害手当金について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平成十二年改正法附則第二十一条第十三項の規定により同条第一項から第十二項までの規定を旧船員保険法による年金たる保険給付及び障害手当金について準用する場合には、次の表の上欄に掲げる規定中同表の中欄に掲げる字句は、それぞれ同表の下欄に掲げる字句に読み替えるものとする。</w:t>
      </w:r>
    </w:p>
    <w:p>
      <w:pPr>
        <w:pStyle w:val="Heading4"/>
      </w:pPr>
      <w:r>
        <w:t>第十九条（平均標準報酬月額の最低保障の旧厚生年金保険法による年金たる保険給付等への準用）</w:t>
      </w:r>
    </w:p>
    <w:p>
      <w:r>
        <w:t>第十四条の規定は、平成十二年改正法附則第二十一条第十三項において同条第一項各号の規定を厚生年金保険法による障害手当金、旧厚生年金保険法による年金たる保険給付及び障害手当金並びに旧船員保険法による年金たる保険給付及び障害手当金について準用する場合について準用する。</w:t>
      </w:r>
    </w:p>
    <w:p>
      <w:pPr>
        <w:pStyle w:val="Heading4"/>
      </w:pPr>
      <w:r>
        <w:t>第二十条（第四種被保険者に関する経過措置）</w:t>
      </w:r>
    </w:p>
    <w:p>
      <w:r>
        <w:t>平成十五年四月一日以後に昭和六十年改正法附則第四十三条第二項の規定により厚生年金保険の被保険者の資格を取得した者に関し、昭和六十年改正法附則第五十条第一項の規定によりなおその効力を有するものとされた旧厚生年金保険法第二十六条の規定を適用する場合においては、同条中「標準報酬」とあるのは、「標準報酬月額」とする。</w:t>
      </w:r>
    </w:p>
    <w:p>
      <w:pPr>
        <w:pStyle w:val="Heading4"/>
      </w:pPr>
      <w:r>
        <w:t>第二十一条（平成十二年改正法附則第二十一条第十四項の規定により読み替えられた平成十二年改正法第十三条の規定による改正前の昭和六十年改正法附則第五十九条第一項に規定する政令で定める率）</w:t>
      </w:r>
    </w:p>
    <w:p>
      <w:r>
        <w:t>平成十二年改正法附則第二十一条第十四項の規定により読み替えられた平成十二年改正法第十三条の規定による改正前の昭和六十年改正法附則第五十九条第一項に規定する政令で定める率は、次の表の上欄に掲げる者の区分に応じ、それぞれ同表の下欄に定める率とする。</w:t>
      </w:r>
    </w:p>
    <w:p>
      <w:pPr>
        <w:pStyle w:val="Heading4"/>
      </w:pPr>
      <w:r>
        <w:t>第二十二条（厚生年金基金の老齢年金給付の額等に関する経過措置）</w:t>
      </w:r>
    </w:p>
    <w:p>
      <w:r>
        <w:t>平成十二年改正法附則第二十三条第一項第一号に規定する政令で定める額は、次の各号に掲げる老齢厚生年金の受給権者の区分に応じ当該各号に定める率を、同項第一号に規定する平成十五年四月一日前の加入員たる被保険者であった期間の平均標準報酬月額の千分の七・一二五に相当する額に当該加入員たる被保険者であった期間に係る厚生年金保険の被保険者期間の月数を乗じて得た額に乗じて得た額とする。</w:t>
      </w:r>
    </w:p>
    <w:p>
      <w:pPr>
        <w:pStyle w:val="Heading6"/>
        <w:ind w:left="880"/>
      </w:pPr>
      <w:r>
        <w:t>一</w:t>
      </w:r>
    </w:p>
    <w:p>
      <w:pPr>
        <w:ind w:left="880"/>
      </w:pPr>
      <w:r>
        <w:t>厚生年金保険法附則第七条の三第三項の規定による老齢厚生年金の受給権者</w:t>
      </w:r>
    </w:p>
    <w:p>
      <w:pPr>
        <w:pStyle w:val="Heading6"/>
        <w:ind w:left="880"/>
      </w:pPr>
      <w:r>
        <w:t>二</w:t>
      </w:r>
    </w:p>
    <w:p>
      <w:pPr>
        <w:ind w:left="880"/>
      </w:pPr>
      <w:r>
        <w:t>厚生年金保険法附則第十三条の四第三項の規定による老齢厚生年金の受給権者</w:t>
      </w:r>
    </w:p>
    <w:p>
      <w:pPr>
        <w:pStyle w:val="Heading5"/>
        <w:ind w:left="440"/>
      </w:pPr>
      <w:r>
        <w:t>２</w:t>
      </w:r>
    </w:p>
    <w:p>
      <w:pPr>
        <w:ind w:left="440"/>
      </w:pPr>
      <w:r>
        <w:t>公的年金制度の健全性及び信頼性の確保のための厚生年金保険法等の一部を改正する法律の施行に伴う経過措置に関する政令（平成二十六年政令第七十四号。以下この条において「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この条において「廃止前厚生年金基金令」という。）第五十七条第一項の規定は平成十二年改正法附則第二十三条第一項第二号に規定する政令で定める額について、平成二十六年経過措置政令第三条第二項の規定によりなおその効力を有するものとされた廃止前厚生年金基金令第五十七条第二項の規定は平成十二年改正法附則第二十三条第一項第二号に規定する政令の定めるところにより計算した額について準用する。</w:t>
      </w:r>
    </w:p>
    <w:p>
      <w:pPr>
        <w:pStyle w:val="Heading5"/>
        <w:ind w:left="440"/>
      </w:pPr>
      <w:r>
        <w:t>３</w:t>
      </w:r>
    </w:p>
    <w:p>
      <w:pPr>
        <w:ind w:left="440"/>
      </w:pPr>
      <w:r>
        <w:t>平成十二年改正法附則第二十三条第三項の規定により読み替えられた同条第一項に規定する政令で定める額は、平成二十六年経過措置政令第三条第二項の規定によりなおその効力を有するものとされた廃止前厚生年金基金令第二十四条の二第一項に規定する額とする。</w:t>
      </w:r>
    </w:p>
    <w:p>
      <w:pPr>
        <w:pStyle w:val="Heading4"/>
      </w:pPr>
      <w:r>
        <w:t>第二十三条</w:t>
      </w:r>
    </w:p>
    <w:p>
      <w:r>
        <w:t>第二十一条の規定は、平成十二年改正法附則第二十四条第二項の規定により読み替えられた平成十二年改正法第十三条の規定による改正前の昭和六十年改正法附則第八十二条第二項に規定する政令で定める率について準用する。</w:t>
      </w:r>
    </w:p>
    <w:p>
      <w:pPr>
        <w:pStyle w:val="Heading4"/>
      </w:pPr>
      <w:r>
        <w:t>第二十四条（存続連合会への準用）</w:t>
      </w:r>
    </w:p>
    <w:p>
      <w:r>
        <w:t>前二条の規定は、公的年金制度の健全性及び信頼性の確保のための厚生年金保険法等の一部を改正する法律（平成二十五年法律第六十三号。以下この条において「平成二十五年改正法」という。）附則第三条第十三号に規定する存続連合会が支給する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について準用する。</w:t>
      </w:r>
    </w:p>
    <w:p>
      <w:r>
        <w:br w:type="page"/>
      </w:r>
    </w:p>
    <w:p>
      <w:pPr>
        <w:pStyle w:val="Heading1"/>
      </w:pPr>
      <w:r>
        <w:t>附　則</w:t>
      </w:r>
    </w:p>
    <w:p>
      <w:r>
        <w:t>この政令は、平成十二年四月一日から施行する。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pPr>
        <w:pStyle w:val="Heading4"/>
      </w:pPr>
      <w:r>
        <w:t>第二条（平成六年改正前の老齢厚生年金の額の計算に関する経過措置）</w:t>
      </w:r>
    </w:p>
    <w:p>
      <w:r>
        <w:t>国民年金法等の一部を改正する法律（平成六年法律第九十五号。以下「平成六年改正法」という。）附則第三十一条第一項に規定する改正前の老齢厚生年金（平成十五年四月一日以後の厚生年金保険の被保険者期間を有するものに支給する老齢厚生年金に限る。）の額を計算する場合において、第一号に掲げる額が第二号に掲げる額に満たないときは、平成六年改正法附則第三十一条第三項の規定によりなおその効力を有するものとされた第四条の規定による改正後の国民年金法等の一部を改正する法律の施行に伴う経過措置に関する政令（以下「新平成六年経過措置政令」という。）第十九条の二に定める額は、同条の規定にかかわらず、第二号に掲げる額とする。</w:t>
      </w:r>
    </w:p>
    <w:p>
      <w:pPr>
        <w:pStyle w:val="Heading6"/>
        <w:ind w:left="880"/>
      </w:pPr>
      <w:r>
        <w:t>一</w:t>
      </w:r>
    </w:p>
    <w:p>
      <w:pPr>
        <w:ind w:left="880"/>
      </w:pPr>
      <w:r>
        <w:t>新平成六年経過措置政令第十九条の二の規定により計算した額</w:t>
      </w:r>
    </w:p>
    <w:p>
      <w:pPr>
        <w:pStyle w:val="Heading6"/>
        <w:ind w:left="880"/>
      </w:pPr>
      <w:r>
        <w:t>二</w:t>
      </w:r>
    </w:p>
    <w:p>
      <w:pPr>
        <w:ind w:left="880"/>
      </w:pPr>
      <w:r>
        <w:t>次に掲げる額を合算して得た額に、国民年金法等の一部を改正する法律（平成十二年法律第十八号。以下「平成十二年改正法」という。）附則第二十一条第一項及び第二項の従前額改定率を乗じて得た額</w:t>
      </w:r>
    </w:p>
    <w:p>
      <w:pPr>
        <w:pStyle w:val="Heading5"/>
        <w:ind w:left="440"/>
      </w:pPr>
      <w:r>
        <w:t>２</w:t>
      </w:r>
    </w:p>
    <w:p>
      <w:pPr>
        <w:ind w:left="440"/>
      </w:pPr>
      <w:r>
        <w:t>前項第二号イに掲げる額を計算する場合においては、平成十二年改正法第十三条の規定による改正前の国民年金法等の一部を改正する法律（昭和六十年法律第三十四号）附則別表第七の上欄に掲げる者については、同号イ中「千分の七・五」とあるのは、それぞれ同表の下欄のように読み替えるものとする。</w:t>
      </w:r>
    </w:p>
    <w:p>
      <w:pPr>
        <w:pStyle w:val="Heading5"/>
        <w:ind w:left="440"/>
      </w:pPr>
      <w:r>
        <w:t>３</w:t>
      </w:r>
    </w:p>
    <w:p>
      <w:pPr>
        <w:ind w:left="440"/>
      </w:pPr>
      <w:r>
        <w:t>平成十二年改正法附則第二十一条第五項から第八項まで及び第八条の規定による改正後の平成十二年度、平成十四年度及び平成十五年度の国民年金制度及び厚生年金保険制度の改正に伴う経過措置に関する政令第十四条の規定は、第一項各号に掲げる額を計算する場合について準用する。</w:t>
      </w:r>
    </w:p>
    <w:p>
      <w:pPr>
        <w:pStyle w:val="Heading5"/>
        <w:ind w:left="440"/>
      </w:pPr>
      <w:r>
        <w:t>４</w:t>
      </w:r>
    </w:p>
    <w:p>
      <w:pPr>
        <w:ind w:left="440"/>
      </w:pPr>
      <w:r>
        <w:t>第一項第二号ロに掲げる額を計算する場合においては、次の表の上欄に掲げる者については、同号ロ中「千分の五・七六九」とあるのは、それぞれ同表の下欄のように読み替えるものとする。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則（平成二五年一月三〇日政令第二一号）</w:t>
      </w:r>
    </w:p>
    <w:p>
      <w:r>
        <w:t>この政令は、平成二十五年四月一日から施行する。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平成十二年度、平成十四年度及び平成十五年度の国民年金制度及び厚生年金保険制度の改正に伴う経過措置に関する政令</w:t>
      <w:br/>
      <w:tab/>
      <w:t>（平成十二年政令第百八十号）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平成十二年度、平成十四年度及び平成十五年度の国民年金制度及び厚生年金保険制度の改正に伴う経過措置に関する政令（平成十二年政令第百八十号）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