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平成十八年等における特定地域に係る激甚災害及びこれに対し適用すべき措置の指定に関する政令</w:t>
        <w:br/>
        <w:t>（平成十九年政令第四十六号）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北海道沙流郡日高町及び宮崎県東臼杵郡椎葉村</w:t>
      </w:r>
    </w:p>
    <w:p>
      <w:pPr>
        <w:pStyle w:val="Heading6"/>
        <w:ind w:left="880"/>
      </w:pPr>
      <w:r>
        <w:t>ロ</w:t>
      </w:r>
    </w:p>
    <w:p>
      <w:pPr>
        <w:ind w:left="880"/>
      </w:pPr>
      <w:r>
        <w:t>北海道勇払郡むかわ町及び沙流郡平取町並びに宮崎県東臼杵郡諸塚村及び美郷町</w:t>
      </w:r>
    </w:p>
    <w:p>
      <w:pPr>
        <w:pStyle w:val="Heading6"/>
        <w:ind w:left="880"/>
      </w:pPr>
      <w:r>
        <w:t>ハ</w:t>
      </w:r>
    </w:p>
    <w:p>
      <w:pPr>
        <w:ind w:left="880"/>
      </w:pPr>
      <w:r>
        <w:t>徳島県那賀郡那賀町、愛媛県上浮穴郡久万高原町、高知県吾川郡いの町及び仁淀川町並びに高岡郡檮原町、佐賀県佐賀市、長崎県北松浦郡小値賀町、大分県佐伯市並びに宮崎県延岡市及び東臼杵郡北川町</w:t>
      </w:r>
    </w:p>
    <w:p>
      <w:pPr>
        <w:pStyle w:val="Heading6"/>
        <w:ind w:left="880"/>
      </w:pPr>
      <w:r>
        <w:t>イ</w:t>
      </w:r>
    </w:p>
    <w:p>
      <w:pPr>
        <w:ind w:left="880"/>
      </w:pPr>
      <w:r>
        <w:t>北海道紋別郡湧別町並びに岩手県久慈市、岩手郡葛巻町、下閉伊郡岩泉町及び田野畑村並びに九戸郡九戸村</w:t>
      </w:r>
    </w:p>
    <w:p>
      <w:pPr>
        <w:pStyle w:val="Heading6"/>
        <w:ind w:left="880"/>
      </w:pPr>
      <w:r>
        <w:t>ロ</w:t>
      </w:r>
    </w:p>
    <w:p>
      <w:pPr>
        <w:ind w:left="880"/>
      </w:pPr>
      <w:r>
        <w:t>北海道紋別郡西興部村</w:t>
      </w:r>
    </w:p>
    <w:p>
      <w:pPr>
        <w:pStyle w:val="Heading6"/>
        <w:ind w:left="880"/>
      </w:pPr>
      <w:r>
        <w:t>ハ</w:t>
      </w:r>
    </w:p>
    <w:p>
      <w:pPr>
        <w:ind w:left="880"/>
      </w:pPr>
      <w:r>
        <w:t>北海道紋別郡遠軽町、兵庫県美方郡新温泉町及び奈良県吉野郡上北山村</w:t>
      </w:r>
    </w:p>
    <w:p>
      <w:pPr>
        <w:pStyle w:val="Heading6"/>
        <w:ind w:left="880"/>
      </w:pPr>
      <w:r>
        <w:t>イ</w:t>
      </w:r>
    </w:p>
    <w:p>
      <w:pPr>
        <w:ind w:left="880"/>
      </w:pPr>
      <w:r>
        <w:t>岩手県下閉伊郡田野畑村及び普代村</w:t>
      </w:r>
    </w:p>
    <w:p>
      <w:pPr>
        <w:pStyle w:val="Heading6"/>
        <w:ind w:left="880"/>
      </w:pPr>
      <w:r>
        <w:t>ロ</w:t>
      </w:r>
    </w:p>
    <w:p>
      <w:pPr>
        <w:ind w:left="880"/>
      </w:pPr>
      <w:r>
        <w:t>岩手県宮古市及び下閉伊郡岩泉町</w:t>
      </w:r>
    </w:p>
    <w:p>
      <w:pPr>
        <w:pStyle w:val="Heading6"/>
        <w:ind w:left="880"/>
      </w:pPr>
      <w:r>
        <w:t>一</w:t>
      </w:r>
    </w:p>
    <w:p>
      <w:pPr>
        <w:ind w:left="880"/>
      </w:pPr>
      <w:r>
        <w:t>この表に掲げる区域は、平成十八年十二月三十一日における行政区画によって表示されたものとする。</w:t>
      </w:r>
    </w:p>
    <w:p>
      <w:pPr>
        <w:pStyle w:val="Heading6"/>
        <w:ind w:left="880"/>
      </w:pPr>
      <w:r>
        <w:t>二</w:t>
      </w:r>
    </w:p>
    <w:p>
      <w:pPr>
        <w:ind w:left="880"/>
      </w:pPr>
      <w:r>
        <w:t>平成十八年八月十七日から同月十九日までの間の豪雨及び暴風雨による災害に係る暴風雨とは、同年台風第十号（同月十三日に北緯二十四度二十四分東経百三十八度三十分において台風となった熱帯低気圧で、同月十九日に北緯三十六度十八分東経百三十度において台風でなくなったものをいう。）によるものをいう。</w:t>
      </w:r>
    </w:p>
    <w:p>
      <w:pPr>
        <w:pStyle w:val="Heading6"/>
        <w:ind w:left="880"/>
      </w:pPr>
      <w:r>
        <w:t>三</w:t>
      </w:r>
    </w:p>
    <w:p>
      <w:pPr>
        <w:ind w:left="880"/>
      </w:pPr>
      <w:r>
        <w:t>平成十八年九月十六日から同月十八日までの間の豪雨及び暴風雨による災害に係る暴風雨とは、同年台風第十三号（同月十日に北緯十六度四十八分東経百三十四度四十八分において台風となった熱帯低気圧で、同月十八日に北緯四十度六分東経百三十四度三十六分において温帯低気圧となったものをいう。）によるものをいう。</w:t>
      </w:r>
    </w:p>
    <w:p>
      <w:pPr>
        <w:pStyle w:val="Heading6"/>
        <w:ind w:left="880"/>
      </w:pPr>
      <w:r>
        <w:t>四</w:t>
      </w:r>
    </w:p>
    <w:p>
      <w:pPr>
        <w:ind w:left="880"/>
      </w:pPr>
      <w:r>
        <w:t>平成十八年十月四日から同月九日までの間の暴風雨及び豪雨による災害に係る暴風雨とは、同年台風第十六号（同月三日に北緯十五度二十四分東経百三十一度十二分において台風となった熱帯低気圧で、同月六日に北緯二十九度四十二分東経百四十度二十四分において台風でなく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平成十八年等における特定地域に係る激甚災害及びこれに対し適用すべき措置の指定に関する政令</w:t>
      <w:br/>
      <w:tab/>
      <w:t>（平成十九年政令第四十六号）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平成十八年等における特定地域に係る激甚災害及びこれに対し適用すべき措置の指定に関する政令（平成十九年政令第四十六号）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