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当せん金付証票法第六条第一項の金融機関を定める政令</w:t>
        <w:br/>
        <w:t>（平成十一年政令第六十五号）</w:t>
      </w:r>
    </w:p>
    <w:p>
      <w:r>
        <w:t>当せん金付証票法第六条第一項の政令で定める金融機関は、次に掲げるものとする。</w:t>
      </w:r>
    </w:p>
    <w:p>
      <w:pPr>
        <w:pStyle w:val="ListBullet"/>
        <w:ind w:left="880"/>
      </w:pPr>
      <w:r>
        <w:t>一</w:t>
        <w:br/>
        <w:t>信用金庫及び信用金庫連合会</w:t>
      </w:r>
    </w:p>
    <w:p>
      <w:pPr>
        <w:pStyle w:val="ListBullet"/>
        <w:ind w:left="880"/>
      </w:pPr>
      <w:r>
        <w:t>二</w:t>
        <w:br/>
        <w:t>労働金庫及び労働金庫連合会</w:t>
      </w:r>
    </w:p>
    <w:p>
      <w:pPr>
        <w:pStyle w:val="ListBullet"/>
        <w:ind w:left="880"/>
      </w:pPr>
      <w:r>
        <w:t>三</w:t>
        <w:br/>
        <w:t>信用協同組合及び信用協同組合連合会</w:t>
      </w:r>
    </w:p>
    <w:p>
      <w:pPr>
        <w:pStyle w:val="ListBullet"/>
        <w:ind w:left="880"/>
      </w:pPr>
      <w:r>
        <w:t>四</w:t>
        <w:br/>
        <w:t>農業協同組合及び農業協同組合連合会</w:t>
      </w:r>
    </w:p>
    <w:p>
      <w:pPr>
        <w:pStyle w:val="ListBullet"/>
        <w:ind w:left="880"/>
      </w:pPr>
      <w:r>
        <w:t>五</w:t>
        <w:br/>
        <w:t>漁業協同組合、漁業協同組合連合会、水産加工業協同組合及び水産加工業協同組合連合会</w:t>
      </w:r>
    </w:p>
    <w:p>
      <w:pPr>
        <w:pStyle w:val="ListBullet"/>
        <w:ind w:left="880"/>
      </w:pPr>
      <w:r>
        <w:t>六</w:t>
        <w:br/>
        <w:t>農林中央金庫</w:t>
      </w:r>
    </w:p>
    <w:p>
      <w:pPr>
        <w:pStyle w:val="ListBullet"/>
        <w:ind w:left="880"/>
      </w:pPr>
      <w:r>
        <w:t>七</w:t>
        <w:br/>
        <w:t>保険会社及び保険業法（平成七年法律第百五号）第二条第七項に規定する外国保険会社等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この政令は、当せん金付証票法の一部を改正する法律（平成十年法律第百四十号）の施行の日（平成十一年四月一日）から施行する。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当せん金付証票法第六条第一項の金融機関を定める政令</w:t>
      <w:br/>
      <w:tab/>
      <w:t>（平成十一年政令第六十五号）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当せん金付証票法第六条第一項の金融機関を定める政令（平成十一年政令第六十五号）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