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成年後見制度利用促進委員会事務局組織規則</w:t>
        <w:br/>
        <w:t>（平成二十八年内閣府令第四十一号）</w:t>
      </w:r>
    </w:p>
    <w:p>
      <w:pPr>
        <w:pStyle w:val="Heading4"/>
      </w:pPr>
      <w:r>
        <w:t>第一条（参事官）</w:t>
      </w:r>
    </w:p>
    <w:p>
      <w:r>
        <w:t>成年後見制度利用促進委員会事務局（次条において「事務局」という。）に、参事官二人（関係のある他の職を占める者をもって充てられるものとする。）を置く。</w:t>
      </w:r>
    </w:p>
    <w:p>
      <w:pPr>
        <w:pStyle w:val="Heading5"/>
        <w:ind w:left="440"/>
      </w:pPr>
      <w:r>
        <w:t>２</w:t>
      </w:r>
    </w:p>
    <w:p>
      <w:pPr>
        <w:ind w:left="440"/>
      </w:pPr>
      <w:r>
        <w:t>参事官は、命を受けて、局務を分掌し、又は局務に関する重要事項の調査審議に参画する。</w:t>
      </w:r>
    </w:p>
    <w:p>
      <w:pPr>
        <w:pStyle w:val="Heading4"/>
      </w:pPr>
      <w:r>
        <w:t>第二条（企画官）</w:t>
      </w:r>
    </w:p>
    <w:p>
      <w:r>
        <w:t>事務局に、企画官一人（関係のある他の職を占める者をもって充てられるものとする。）を置く。</w:t>
      </w:r>
    </w:p>
    <w:p>
      <w:pPr>
        <w:pStyle w:val="Heading5"/>
        <w:ind w:left="440"/>
      </w:pPr>
      <w:r>
        <w:t>２</w:t>
      </w:r>
    </w:p>
    <w:p>
      <w:pPr>
        <w:ind w:left="440"/>
      </w:pPr>
      <w:r>
        <w:t>企画官は、命を受けて、局務のうち特定事項の調査、企画及び立案を行う。</w:t>
      </w:r>
    </w:p>
    <w:p>
      <w:r>
        <w:br w:type="page"/>
      </w:r>
    </w:p>
    <w:p>
      <w:pPr>
        <w:pStyle w:val="Heading1"/>
      </w:pPr>
      <w:r>
        <w:t>附　則</w:t>
      </w:r>
    </w:p>
    <w:p>
      <w:r>
        <w:t>この府令は、成年後見制度の利用の促進に関する法律（平成二十八年法律第二十九号）の施行の日（平成二十八年五月十三日）から施行する。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ab/>
      <w:t>WeGov v0.2 - FTS141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ab/>
      <w:t>成年後見制度利用促進委員会事務局組織規則</w:t>
      <w:br/>
      <w:tab/>
      <w:t>（平成二十八年内閣府令第四十一号）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成年後見制度利用促進委員会事務局組織規則（平成二十八年内閣府令第四十一号）</dc:title>
  <dc:subject/>
  <dc:creator>FTS141</dc:creator>
  <cp:keywords/>
  <dc:description>https://github.com/fts141/WeGov</dc:description>
  <cp:lastModifiedBy/>
  <cp:revision>1</cp:revision>
  <dcterms:created xsi:type="dcterms:W3CDTF">2013-12-23T23:15:00Z</dcterms:created>
  <dcterms:modified xsi:type="dcterms:W3CDTF">2013-12-23T23:15:00Z</dcterms:modified>
  <cp:category/>
  <dc:language>ja-JP</dc:language>
</cp:coreProperties>
</file>