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政策評価審議会令</w:t>
        <w:br/>
        <w:t>（平成十二年政令第二百七十号）</w:t>
      </w:r>
    </w:p>
    <w:p>
      <w:pPr>
        <w:pStyle w:val="Heading4"/>
      </w:pPr>
      <w:r>
        <w:t>第一条（組織）</w:t>
      </w:r>
    </w:p>
    <w:p>
      <w:r>
        <w:t>政策評価審議会（以下「審議会」という。）は、委員七人以内で組織する。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委員及び臨時委員は、学識経験のある者のうちから、総務大臣が任命する。</w:t>
      </w:r>
    </w:p>
    <w:p>
      <w:pPr>
        <w:pStyle w:val="Heading5"/>
        <w:ind w:left="440"/>
      </w:pPr>
      <w:r>
        <w:t>２</w:t>
      </w:r>
    </w:p>
    <w:p>
      <w:pPr>
        <w:ind w:left="440"/>
      </w:pPr>
      <w:r>
        <w:t>専門委員は、当該専門の事項に関し学識経験のある者のうちから、総務大臣が任命する。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審議会の庶務は、総務省行政評価局企画課において処理する。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独立行政法人評価分科会は、第五条第一項の表独立行政法人評価分科会の項下欄に掲げる事務をつかさどるほか、平成二十七年三月三十一日までの間、独立行政法人通則法の一部を改正する法律（平成二十六年法律第六十六号）附則第二条第一項の規定により読み替えてその例によることとされる同法による改正後の独立行政法人通則法第二十八条の二第二項、第二十九条第三項及び第三十五条の四第三項の規定に基づき委員会の権限に属させられた事項を処理する。</w:t>
      </w:r>
    </w:p>
    <w:p>
      <w:r>
        <w:br w:type="page"/>
      </w:r>
    </w:p>
    <w:p>
      <w:pPr>
        <w:pStyle w:val="Heading1"/>
      </w:pPr>
      <w:r>
        <w:t>附則（平成一三年九月二七日政令第三二三号）</w:t>
      </w:r>
    </w:p>
    <w:p>
      <w:pPr>
        <w:pStyle w:val="Heading5"/>
        <w:ind w:left="440"/>
      </w:pPr>
      <w:r>
        <w:t>１</w:t>
      </w:r>
    </w:p>
    <w:p>
      <w:pPr>
        <w:ind w:left="440"/>
      </w:pPr>
      <w:r>
        <w:t>この政令は、行政機関が行う政策の評価に関する法律の一部の施行の日（平成十三年九月二十八日）から施行する。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附則（平成一六年六月二日政令第一八五号）</w:t>
      </w:r>
    </w:p>
    <w:p>
      <w:r>
        <w:t>この政令は、公布の日から施行する。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附則（平成二六年六月一三日政令第二一〇号）</w:t>
      </w:r>
    </w:p>
    <w:p>
      <w:r>
        <w:t>この政令は、公布の日から施行する。</w:t>
      </w:r>
    </w:p>
    <w:p>
      <w:r>
        <w:br w:type="page"/>
      </w:r>
    </w:p>
    <w:p>
      <w:pPr>
        <w:pStyle w:val="Heading1"/>
      </w:pPr>
      <w:r>
        <w:t>附則（平成二七年三月二七日政令第九五号）</w:t>
      </w:r>
    </w:p>
    <w:p>
      <w:pPr>
        <w:pStyle w:val="Heading4"/>
      </w:pPr>
      <w:r>
        <w:t>第一条（施行期日）</w:t>
      </w:r>
    </w:p>
    <w:p>
      <w:r>
        <w:t>この政令は、平成二十七年四月一日から施行する。</w:t>
        <w:br/>
        <w:t>ただし、次条の規定は、公布の日から施行する。</w:t>
      </w:r>
    </w:p>
    <w:p>
      <w:pPr>
        <w:pStyle w:val="Heading4"/>
      </w:pPr>
      <w:r>
        <w:t>第二条（政策評価・独立行政法人評価委員会令の一部改正に伴う経過措置）</w:t>
      </w:r>
    </w:p>
    <w:p>
      <w:r>
        <w:t>この政令の施行の日の前日において政策評価・独立行政法人評価委員会の委員である者の任期は、第二条の規定による改正前の政策評価・独立行政法人評価委員会令第三条第一項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政策評価審議会令</w:t>
      <w:br/>
      <w:tab/>
      <w:t>（平成十二年政令第二百七十号）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政策評価審議会令（平成十二年政令第二百七十号）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