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文化功労者年金法</w:t>
        <w:br/>
        <w:t>（昭和二十六年法律第百二十五号）</w:t>
      </w:r>
    </w:p>
    <w:p>
      <w:pPr>
        <w:pStyle w:val="Heading4"/>
      </w:pPr>
      <w:r>
        <w:t>第一条（この法律の目的）</w:t>
      </w:r>
    </w:p>
    <w:p>
      <w:r>
        <w:t>この法律は、文化の向上発達に関し特に功績顕著な者（以下「文化功労者」という。）に年金を支給し、これを顕彰することを目的とする。</w:t>
      </w:r>
    </w:p>
    <w:p>
      <w:pPr>
        <w:pStyle w:val="Heading4"/>
      </w:pPr>
      <w:r>
        <w:t>第二条（文化功労者の決定）</w:t>
      </w:r>
    </w:p>
    <w:p>
      <w:r>
        <w:t>文化功労者は、文部科学大臣が決定する。</w:t>
      </w:r>
    </w:p>
    <w:p>
      <w:pPr>
        <w:pStyle w:val="Heading5"/>
        <w:ind w:left="440"/>
      </w:pPr>
      <w:r>
        <w:t>２</w:t>
      </w:r>
    </w:p>
    <w:p>
      <w:pPr>
        <w:ind w:left="440"/>
      </w:pPr>
      <w:r>
        <w:t>文部科学大臣は、前項の規定により文化功労者を決定しようとするときは、候補者の選考を文化審議会に諮問し、その選考した者のうちからこれを決定しなければならない。</w:t>
      </w:r>
    </w:p>
    <w:p>
      <w:pPr>
        <w:pStyle w:val="Heading4"/>
      </w:pPr>
      <w:r>
        <w:t>第三条（年金）</w:t>
      </w:r>
    </w:p>
    <w:p>
      <w:r>
        <w:t>文化功労者には、終身、政令で定める額の年金を支給する。</w:t>
      </w:r>
    </w:p>
    <w:p>
      <w:pPr>
        <w:pStyle w:val="Heading5"/>
        <w:ind w:left="440"/>
      </w:pPr>
      <w:r>
        <w:t>２</w:t>
      </w:r>
    </w:p>
    <w:p>
      <w:pPr>
        <w:ind w:left="440"/>
      </w:pPr>
      <w:r>
        <w:t>前項の規定により年金の額を定めるに当たつては、文化の向上発達に関する功績に照らし、社会的経済的諸事情を勘案して、文化功労者を顕彰するのにふさわしいものとなるようにしなければならない。</w:t>
      </w:r>
    </w:p>
    <w:p>
      <w:pPr>
        <w:pStyle w:val="Heading5"/>
        <w:ind w:left="440"/>
      </w:pPr>
      <w:r>
        <w:t>３</w:t>
      </w:r>
    </w:p>
    <w:p>
      <w:pPr>
        <w:ind w:left="440"/>
      </w:pPr>
      <w:r>
        <w:t>第一項の規定による年金の支給方法については、政令で定める。</w:t>
      </w:r>
    </w:p>
    <w:p>
      <w:r>
        <w:br w:type="page"/>
      </w:r>
    </w:p>
    <w:p>
      <w:pPr>
        <w:pStyle w:val="Heading1"/>
      </w:pPr>
      <w:r>
        <w:t>附　則</w:t>
      </w:r>
    </w:p>
    <w:p>
      <w:r>
        <w:t>この法律は、公布の日から施行する。</w:t>
      </w:r>
    </w:p>
    <w:p>
      <w:r>
        <w:br w:type="page"/>
      </w:r>
    </w:p>
    <w:p>
      <w:pPr>
        <w:pStyle w:val="Heading1"/>
      </w:pPr>
      <w:r>
        <w:t>附　則（昭和三九年三月二七日法律第一〇号）</w:t>
      </w:r>
    </w:p>
    <w:p>
      <w:r>
        <w:t>この法律は、昭和三十九年四月一日から施行する。</w:t>
      </w:r>
    </w:p>
    <w:p>
      <w:r>
        <w:br w:type="page"/>
      </w:r>
    </w:p>
    <w:p>
      <w:pPr>
        <w:pStyle w:val="Heading1"/>
      </w:pPr>
      <w:r>
        <w:t>附　則（昭和四六年五月六日法律第五六号）</w:t>
      </w:r>
    </w:p>
    <w:p>
      <w:r>
        <w:t>この法律は、公布の日から施行し、昭和四十六年四月一日から適用する。</w:t>
      </w:r>
    </w:p>
    <w:p>
      <w:r>
        <w:br w:type="page"/>
      </w:r>
    </w:p>
    <w:p>
      <w:pPr>
        <w:pStyle w:val="Heading1"/>
      </w:pPr>
      <w:r>
        <w:t>附　則（昭和四九年一二月二七日法律第一一三号）</w:t>
      </w:r>
    </w:p>
    <w:p>
      <w:r>
        <w:t>この法律は、公布の日から施行し、昭和四十九年四月一日から適用する。</w:t>
      </w:r>
    </w:p>
    <w:p>
      <w:pPr>
        <w:pStyle w:val="Heading5"/>
        <w:ind w:left="440"/>
      </w:pPr>
      <w:r>
        <w:t>２</w:t>
      </w:r>
    </w:p>
    <w:p>
      <w:pPr>
        <w:ind w:left="440"/>
      </w:pPr>
      <w:r>
        <w:t>この法律の施行前に昭和四十九年度分の年金として支払われた年金は、改正後の文化功労者年金法の規定による同年度分の年金の内払とみなす。</w:t>
      </w:r>
    </w:p>
    <w:p>
      <w:r>
        <w:br w:type="page"/>
      </w:r>
    </w:p>
    <w:p>
      <w:pPr>
        <w:pStyle w:val="Heading1"/>
      </w:pPr>
      <w:r>
        <w:t>附　則（昭和五〇年五月三〇日法律第三三号）</w:t>
      </w:r>
    </w:p>
    <w:p>
      <w:r>
        <w:t>この法律は、公布の日から施行し、昭和五十年四月一日から適用する。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一から二十三まで</w:t>
      </w:r>
    </w:p>
    <w:p>
      <w:pPr>
        <w:ind w:left="880"/>
      </w:pPr>
      <w:r>
        <w:t>略</w:t>
      </w:r>
    </w:p>
    <w:p>
      <w:pPr>
        <w:pStyle w:val="Heading6"/>
        <w:ind w:left="880"/>
      </w:pPr>
      <w:r>
        <w:t>二十四</w:t>
      </w:r>
    </w:p>
    <w:p>
      <w:pPr>
        <w:ind w:left="880"/>
      </w:pPr>
      <w:r>
        <w:t>文化功労者選考審査会</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文化功労者年金法</w:t>
      <w:br/>
      <w:tab/>
      <w:t>（昭和二十六年法律第百二十五号）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文化功労者年金法（昭和二十六年法律第百二十五号）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