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w:t>
        <w:br/>
        <w:t>（昭和六十一年法律第八十八号）</w:t>
      </w:r>
    </w:p>
    <w:p>
      <w:pPr>
        <w:pStyle w:val="Heading4"/>
      </w:pPr>
      <w:r>
        <w:t>第一条（会社の目的及び事業）</w:t>
      </w:r>
    </w:p>
    <w:p>
      <w:r>
        <w:t>北海道旅客鉄道株式会社及び四国旅客鉄道株式会社（以下「旅客会社」という。）は、旅客鉄道事業及びこれに附帯する事業を経営することを目的とする株式会社とする。</w:t>
      </w:r>
    </w:p>
    <w:p>
      <w:pPr>
        <w:pStyle w:val="Heading5"/>
        <w:ind w:left="440"/>
      </w:pPr>
      <w:r>
        <w:t>２</w:t>
      </w:r>
    </w:p>
    <w:p>
      <w:pPr>
        <w:ind w:left="440"/>
      </w:pPr>
      <w:r>
        <w:t>日本貨物鉄道株式会社（以下「貨物会社」という。）は、貨物鉄道事業及びこれに附帯する事業を経営することを目的とする株式会社とする。</w:t>
      </w:r>
    </w:p>
    <w:p>
      <w:pPr>
        <w:pStyle w:val="Heading5"/>
        <w:ind w:left="440"/>
      </w:pPr>
      <w:r>
        <w:t>３</w:t>
      </w:r>
    </w:p>
    <w:p>
      <w:pPr>
        <w:ind w:left="440"/>
      </w:pPr>
      <w:r>
        <w:t>旅客会社及び貨物会社（以下「会社」という。）は、それぞれ第一項又は前項の事業を営むほか、国土交通大臣の認可を受けて、自動車運送事業その他の事業を営むことができる。</w:t>
        <w:br/>
        <w:t>この場合において、国土交通大臣は、会社が当該事業を営むことにより第一項又は前項の事業の適切かつ健全な運営に支障を及ぼすおそれがないと認めるときは、認可をしなければならない。</w:t>
      </w:r>
    </w:p>
    <w:p>
      <w:pPr>
        <w:pStyle w:val="Heading4"/>
      </w:pPr>
      <w:r>
        <w:t>第二条（商号の使用制限）</w:t>
      </w:r>
    </w:p>
    <w:p>
      <w:r>
        <w:t>会社でない者は、その商号中に、北海道旅客鉄道株式会社、四国旅客鉄道株式会社又は日本貨物鉄道株式会社という文字を使用してはならない。</w:t>
      </w:r>
    </w:p>
    <w:p>
      <w:pPr>
        <w:pStyle w:val="Heading4"/>
      </w:pPr>
      <w:r>
        <w:t>第三条</w:t>
      </w:r>
    </w:p>
    <w:p>
      <w:r>
        <w:t>削除</w:t>
      </w:r>
    </w:p>
    <w:p>
      <w:pPr>
        <w:pStyle w:val="Heading4"/>
      </w:pPr>
      <w:r>
        <w:t>第四条（一般担保）</w:t>
      </w:r>
    </w:p>
    <w:p>
      <w:r>
        <w:t>会社の社債権者は、当該会社の財産について他の債権者に先立つて自己の債権の弁済を受ける権利を有する。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第五条（新株、社債及び借入金）</w:t>
      </w:r>
    </w:p>
    <w:p>
      <w:r>
        <w:t>会社は、会社法（平成十七年法律第八十六号）第百九十九条第一項に規定するその発行する株式（第十五条及び第二十条第二号において「新株」という。）、同法第二百三十八条第一項に規定する募集新株予約権（第十五条及び同号において「募集新株予約権」という。）若しくは同法第六百七十六条に規定する募集社債（社債、株式等の振替に関する法律（平成十三年法律第七十五号）第六十六条第一号に規定する短期社債を除く。第二十条第二号において「募集社債」という。）を引き受ける者の募集をし、株式交換若しくは株式交付に際して株式、社債（社債、株式等の振替に関する法律第六十六条第一号に規定する短期社債を除く。第二十条第二号において同じ。）若しくは新株予約権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前項の規定は、会社が、社債券を失つた者に交付するために政令で定めるところにより社債券を発行し、当該社債券の発行により新たに債務を負担することとなる場合には、適用しない。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会社は、新株予約権の行使により株式を発行した後、遅滞なく、その旨を国土交通大臣に届け出なければならない。</w:t>
      </w:r>
    </w:p>
    <w:p>
      <w:pPr>
        <w:pStyle w:val="Heading4"/>
      </w:pPr>
      <w:r>
        <w:t>第六条（代表取締役等の選定等の決議）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第七条（事業計画）</w:t>
      </w:r>
    </w:p>
    <w:p>
      <w:r>
        <w:t>会社は、毎事業年度の開始前に、国土交通省令で定めるところにより、その事業年度の事業計画を定め、国土交通大臣の認可を受けなければならない。</w:t>
        <w:br/>
        <w:t>これを変更しようとするときも、同様とする。</w:t>
      </w:r>
    </w:p>
    <w:p>
      <w:pPr>
        <w:pStyle w:val="Heading4"/>
      </w:pPr>
      <w:r>
        <w:t>第八条（重要な財産の譲渡等）</w:t>
      </w:r>
    </w:p>
    <w:p>
      <w:r>
        <w:t>会社は、国土交通省令で定める重要な財産を譲渡し、又は担保に供しようとするときは、国土交通大臣の認可を受けなければならない。</w:t>
      </w:r>
    </w:p>
    <w:p>
      <w:pPr>
        <w:pStyle w:val="Heading4"/>
      </w:pPr>
      <w:r>
        <w:t>第九条（定款の変更等）</w:t>
      </w:r>
    </w:p>
    <w:p>
      <w:r>
        <w:t>会社の定款の変更、剰余金の配当その他の剰余金の処分、合併、分割及び解散の決議は、国土交通大臣の認可を受けなければ、その効力を生じない。</w:t>
      </w:r>
    </w:p>
    <w:p>
      <w:pPr>
        <w:pStyle w:val="Heading4"/>
      </w:pPr>
      <w:r>
        <w:t>第十条（中小企業者への配慮）</w:t>
      </w:r>
    </w:p>
    <w:p>
      <w:r>
        <w:t>会社は、その営む事業が地域における経済活動に与える影響にかんがみ、その地域において当該会社が営む事業と同種の事業を営む中小企業者の事業活動を不当に妨げ、又はその利益を不当に侵害することのないよう特に配慮しなければならない。</w:t>
      </w:r>
    </w:p>
    <w:p>
      <w:pPr>
        <w:pStyle w:val="Heading4"/>
      </w:pPr>
      <w:r>
        <w:t>第十一条（財務諸表）</w:t>
      </w:r>
    </w:p>
    <w:p>
      <w:r>
        <w:t>会社は、毎事業年度終了後三月以内に、その事業年度の貸借対照表、損益計算書及び事業報告書を国土交通大臣に提出しなければならない。</w:t>
      </w:r>
    </w:p>
    <w:p>
      <w:pPr>
        <w:pStyle w:val="Heading4"/>
      </w:pPr>
      <w:r>
        <w:t>第十二条（旅客会社の経営安定基金）</w:t>
      </w:r>
    </w:p>
    <w:p>
      <w:r>
        <w:t>旅客会社は、それぞれ、附則第七条第一項の規定により取得した債権の額に相当する金額を経営安定基金（以下「基金」という。）として管理し、その運用により生ずる収益をその事業の運営に必要な費用に充てるものとする。</w:t>
      </w:r>
    </w:p>
    <w:p>
      <w:pPr>
        <w:pStyle w:val="Heading5"/>
        <w:ind w:left="440"/>
      </w:pPr>
      <w:r>
        <w:t>２</w:t>
      </w:r>
    </w:p>
    <w:p>
      <w:pPr>
        <w:ind w:left="440"/>
      </w:pPr>
      <w:r>
        <w:t>旅客会社は、基金に係る経理については、国土交通省令で定めるところにより、その他の経理と区分して整理しなければならない。</w:t>
      </w:r>
    </w:p>
    <w:p>
      <w:pPr>
        <w:pStyle w:val="Heading5"/>
        <w:ind w:left="440"/>
      </w:pPr>
      <w:r>
        <w:t>３</w:t>
      </w:r>
    </w:p>
    <w:p>
      <w:pPr>
        <w:ind w:left="440"/>
      </w:pPr>
      <w:r>
        <w:t>基金は、取り崩してはならない。</w:t>
        <w:br/>
        <w:t>ただし、当該会社の純資産額が資本金、準備金及び基金の総額に満たなくなつた場合においてあらかじめ国土交通大臣の承認を受けたときは、この限りでない。</w:t>
      </w:r>
    </w:p>
    <w:p>
      <w:pPr>
        <w:pStyle w:val="Heading5"/>
        <w:ind w:left="440"/>
      </w:pPr>
      <w:r>
        <w:t>４</w:t>
      </w:r>
    </w:p>
    <w:p>
      <w:pPr>
        <w:ind w:left="440"/>
      </w:pPr>
      <w:r>
        <w:t>前項ただし書の規定により基金を取り崩した後において当該会社の純資産額が資本金、準備金及び基金の総額を超えることとなつたときは、その超える部分の額に相当する金額を、基金の金額が第一項の金額に達するまで、基金に組み入れなければならない。</w:t>
      </w:r>
    </w:p>
    <w:p>
      <w:pPr>
        <w:pStyle w:val="Heading5"/>
        <w:ind w:left="440"/>
      </w:pPr>
      <w:r>
        <w:t>５</w:t>
      </w:r>
    </w:p>
    <w:p>
      <w:pPr>
        <w:ind w:left="440"/>
      </w:pPr>
      <w:r>
        <w:t>旅客会社は、確実かつ有利な方法により基金を運用しなければならない。</w:t>
      </w:r>
    </w:p>
    <w:p>
      <w:pPr>
        <w:pStyle w:val="Heading5"/>
        <w:ind w:left="440"/>
      </w:pPr>
      <w:r>
        <w:t>６</w:t>
      </w:r>
    </w:p>
    <w:p>
      <w:pPr>
        <w:ind w:left="440"/>
      </w:pPr>
      <w:r>
        <w:t>前各項に定めるもののほか、基金の管理に関し必要な事項は、国土交通省令で定める。</w:t>
      </w:r>
    </w:p>
    <w:p>
      <w:pPr>
        <w:pStyle w:val="Heading4"/>
      </w:pPr>
      <w:r>
        <w:t>第十三条（監督）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第十四条（報告及び検査）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第十五条（財務大臣との協議）</w:t>
      </w:r>
    </w:p>
    <w:p>
      <w:r>
        <w:t>国土交通大臣は、第五条第一項（新株及び募集新株予約権（新株予約権付社債に付されたものを除く。）を引き受ける者の募集並びに株式交換又は株式交付に際して行う株式及び新株予約権（新株予約権付社債に付されたものを除く。）の発行に係るものを除く。）、第七条、第八条若しくは第九条（定款の変更の決議に係るものを除く。）の認可又は第十二条第三項ただし書の承認をしようとするときは、財務大臣に協議しなければならない。</w:t>
      </w:r>
    </w:p>
    <w:p>
      <w:pPr>
        <w:pStyle w:val="Heading4"/>
      </w:pPr>
      <w:r>
        <w:t>第十六条（罰則）</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第十八条</w:t>
      </w:r>
    </w:p>
    <w:p>
      <w:r>
        <w:t>第十六条第一項の罪は、刑法（明治四十年法律第四十五号）第四条の例に従う。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第十九条</w:t>
      </w:r>
    </w:p>
    <w:p>
      <w:r>
        <w:t>第十四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二十万円以下の罰金に処する。</w:t>
      </w:r>
    </w:p>
    <w:p>
      <w:pPr>
        <w:pStyle w:val="Heading4"/>
      </w:pPr>
      <w:r>
        <w:t>第二十条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第一条第三項の規定に違反して、事業を営んだとき。</w:t>
      </w:r>
    </w:p>
    <w:p>
      <w:pPr>
        <w:pStyle w:val="ListBullet"/>
        <w:ind w:left="880"/>
      </w:pPr>
      <w:r>
        <w:t>二</w:t>
        <w:br/>
        <w:t>第五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三</w:t>
        <w:br/>
        <w:t>第五条第三項の規定に違反して、株式を発行した旨の届出を行わなかつたとき。</w:t>
      </w:r>
    </w:p>
    <w:p>
      <w:pPr>
        <w:pStyle w:val="ListBullet"/>
        <w:ind w:left="880"/>
      </w:pPr>
      <w:r>
        <w:t>四</w:t>
        <w:br/>
        <w:t>第七条の規定に違反して、事業計画の認可を受けなかつたとき。</w:t>
      </w:r>
    </w:p>
    <w:p>
      <w:pPr>
        <w:pStyle w:val="ListBullet"/>
        <w:ind w:left="880"/>
      </w:pPr>
      <w:r>
        <w:t>五</w:t>
        <w:br/>
        <w:t>第八条の規定に違反して、財産を譲渡し、又は担保に供したとき。</w:t>
      </w:r>
    </w:p>
    <w:p>
      <w:pPr>
        <w:pStyle w:val="ListBullet"/>
        <w:ind w:left="880"/>
      </w:pPr>
      <w:r>
        <w:t>六</w:t>
        <w:br/>
        <w:t>第十一条の規定に違反して、貸借対照表、損益計算書若しくは事業報告書を提出せず、又は不実の記載若しくは記録をしたこれらのものを提出したとき。</w:t>
      </w:r>
    </w:p>
    <w:p>
      <w:pPr>
        <w:pStyle w:val="ListBullet"/>
        <w:ind w:left="880"/>
      </w:pPr>
      <w:r>
        <w:t>七</w:t>
        <w:br/>
        <w:t>第十二条第三項の規定に違反して、基金を取り崩したとき。</w:t>
      </w:r>
    </w:p>
    <w:p>
      <w:pPr>
        <w:pStyle w:val="ListBullet"/>
        <w:ind w:left="880"/>
      </w:pPr>
      <w:r>
        <w:t>八</w:t>
        <w:br/>
        <w:t>第十三条第二項の規定による命令に違反したとき。</w:t>
      </w:r>
    </w:p>
    <w:p>
      <w:pPr>
        <w:pStyle w:val="Heading4"/>
      </w:pPr>
      <w:r>
        <w:t>第二十一条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運輸大臣は、それぞれの会社ごとに設立委員を命じ、当該会社の設立に関して発起人の職務を行わせる。</w:t>
      </w:r>
    </w:p>
    <w:p>
      <w:pPr>
        <w:pStyle w:val="Heading5"/>
        <w:ind w:left="440"/>
      </w:pPr>
      <w:r>
        <w:t>２</w:t>
      </w:r>
    </w:p>
    <w:p>
      <w:pPr>
        <w:ind w:left="440"/>
      </w:pPr>
      <w:r>
        <w:t>設立委員は、前項及び日本国有鉄道改革法（昭和六十一年法律第八十七号。以下「改革法」という。）第二十三条に定めるもののほか、当該会社がその成立の時において事業を円滑に開始するために必要な業務を行うことができる。</w:t>
      </w:r>
    </w:p>
    <w:p>
      <w:pPr>
        <w:pStyle w:val="Heading4"/>
      </w:pPr>
      <w:r>
        <w:t>第三条（定款の作成）</w:t>
      </w:r>
    </w:p>
    <w:p>
      <w:r>
        <w:t>設立委員は、定款を作成して、運輸大臣の認可を受けなければならない。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会社の設立に際して発行する株式については、商法第二百八十四条ノ二第二項本文の規定にかかわらず、その発行価額の二分の一を超える額を資本に組み入れないことができる。</w:t>
        <w:br/>
        <w:t>この場合において、同条第一項中「本法」とあるのは、「本法又ハ旅客鉄道株式会社及び日本貨物鉄道株式会社に関する法律」とする。</w:t>
      </w:r>
    </w:p>
    <w:p>
      <w:pPr>
        <w:pStyle w:val="Heading4"/>
      </w:pPr>
      <w:r>
        <w:t>第五条（株式の引受け）</w:t>
      </w:r>
    </w:p>
    <w:p>
      <w:r>
        <w:t>会社の設立に際して発行する株式の総数は、日本国有鉄道が引き受けるものとし、設立委員は、これを日本国有鉄道に割り当てるものとする。</w:t>
      </w:r>
    </w:p>
    <w:p>
      <w:pPr>
        <w:pStyle w:val="Heading4"/>
      </w:pPr>
      <w:r>
        <w:t>第六条（財産の出資）</w:t>
      </w:r>
    </w:p>
    <w:p>
      <w:r>
        <w:t>日本国有鉄道は、会社の設立に際し、会社に対し、改革法第二十一条に規定する承継計画（以下「承継計画」という。）において定めるところにより、その財産を出資するものとする。</w:t>
      </w:r>
    </w:p>
    <w:p>
      <w:pPr>
        <w:pStyle w:val="Heading4"/>
      </w:pPr>
      <w:r>
        <w:t>第七条（北海道旅客会社等の設立に際しての特別措置）</w:t>
      </w:r>
    </w:p>
    <w:p>
      <w:r>
        <w:t>日本国有鉄道は、改革法附則第二項の規定の施行の時において、北海道旅客会社等に対し、基金に充てるために必要なものとして運輸大臣が定める金額に相当する額の債務を負担する。</w:t>
      </w:r>
    </w:p>
    <w:p>
      <w:pPr>
        <w:pStyle w:val="Heading5"/>
        <w:ind w:left="440"/>
      </w:pPr>
      <w:r>
        <w:t>２</w:t>
      </w:r>
    </w:p>
    <w:p>
      <w:pPr>
        <w:ind w:left="440"/>
      </w:pPr>
      <w:r>
        <w:t>日本国有鉄道は、前項に定めるもののほか、改革法附則第二項の規定の施行の時において、本州と北海道を連絡する航路に係る連絡船事業を日本国有鉄道から引き継ぐものとして改革法第九条の規定により運輸大臣が指定する旅客会社に対し、昭和六十二年度における当該連絡船事業の運営に充てるために必要なものとして運輸大臣が定める金額に相当する額の債務を負担する。</w:t>
      </w:r>
    </w:p>
    <w:p>
      <w:pPr>
        <w:pStyle w:val="Heading5"/>
        <w:ind w:left="440"/>
      </w:pPr>
      <w:r>
        <w:t>３</w:t>
      </w:r>
    </w:p>
    <w:p>
      <w:pPr>
        <w:ind w:left="440"/>
      </w:pPr>
      <w:r>
        <w:t>前二項の規定により負担する債務の償還、当該債務に係る利子の支払その他のこれらの規定による債務の負担に関し必要な事項は、政令で定める。</w:t>
      </w:r>
    </w:p>
    <w:p>
      <w:pPr>
        <w:pStyle w:val="Heading5"/>
        <w:ind w:left="440"/>
      </w:pPr>
      <w:r>
        <w:t>４</w:t>
      </w:r>
    </w:p>
    <w:p>
      <w:pPr>
        <w:ind w:left="440"/>
      </w:pPr>
      <w:r>
        <w:t>運輸大臣は、第一項又は第二項の規定により金額を定めようとするときは、大蔵大臣に協議しなければならない。</w:t>
      </w:r>
    </w:p>
    <w:p>
      <w:pPr>
        <w:pStyle w:val="Heading4"/>
      </w:pPr>
      <w:r>
        <w:t>第八条（創立総会の招集時期）</w:t>
      </w:r>
    </w:p>
    <w:p>
      <w:r>
        <w:t>会社の設立に係る商法第百八十条第一項の規定の適用については、同項中「第百七十七条ノ規定ニ依ル払込及現物出資ノ給付」とあるのは、「旅客鉄道株式会社及び日本貨物鉄道株式会社に関する法律附則第五条ノ規定ニ依ル株式ノ割当」とする。</w:t>
      </w:r>
    </w:p>
    <w:p>
      <w:pPr>
        <w:pStyle w:val="Heading4"/>
      </w:pPr>
      <w:r>
        <w:t>第九条（会社の成立）</w:t>
      </w:r>
    </w:p>
    <w:p>
      <w:r>
        <w:t>附則第六条の規定により日本国有鉄道が行う出資に係る給付は、改革法附則第二項の規定の施行の時に行われるものとし、会社は、商法第五十七条の規定にかかわらず、その時に成立する。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第十一条（商法の適用除外）</w:t>
      </w:r>
    </w:p>
    <w:p>
      <w:r>
        <w:t>商法第百六十七条、第百六十八条第二項、第百八十一条及び第百八十五条の規定は、会社の設立については、適用しない。</w:t>
      </w:r>
    </w:p>
    <w:p>
      <w:pPr>
        <w:pStyle w:val="Heading4"/>
      </w:pPr>
      <w:r>
        <w:t>第十二条（事業に関する経過措置）</w:t>
      </w:r>
    </w:p>
    <w:p>
      <w:r>
        <w:t>改革法附則第二項の規定の施行の際現に日本国有鉄道が行つている事業（承継計画において旅客会社に引き継ぐものとされた事業に限る。）であつて、第一条第一項の事業に該当しないものは、旅客会社がその成立の時において同条第三項の認可を受けた事業とみなす。</w:t>
      </w:r>
    </w:p>
    <w:p>
      <w:pPr>
        <w:pStyle w:val="Heading5"/>
        <w:ind w:left="440"/>
      </w:pPr>
      <w:r>
        <w:t>２</w:t>
      </w:r>
    </w:p>
    <w:p>
      <w:pPr>
        <w:ind w:left="440"/>
      </w:pPr>
      <w:r>
        <w:t>前項の規定は、貨物会社について準用する。</w:t>
        <w:br/>
        <w:t>この場合において、同項中「第一条第一項」とあるのは、「第一条第二項」と読み替えるものとする。</w:t>
      </w:r>
    </w:p>
    <w:p>
      <w:pPr>
        <w:pStyle w:val="Heading4"/>
      </w:pPr>
      <w:r>
        <w:t>第十三条（特別債券の引受け）</w:t>
      </w:r>
    </w:p>
    <w:p>
      <w:r>
        <w:t>北海道旅客鉄道株式会社及び四国旅客鉄道株式会社は、日本国有鉄道清算事業団の債務等の処理に関する法律（平成十年法律第百三十六号）附則第四条第一項第三号の規定による貸付けを受けたときは、当該貸付けに係る貸付金をもつて同項第一号に規定する特別債券（以下単に「特別債券」という。）を引き受けるものとする。</w:t>
      </w:r>
    </w:p>
    <w:p>
      <w:pPr>
        <w:pStyle w:val="Heading5"/>
        <w:ind w:left="440"/>
      </w:pPr>
      <w:r>
        <w:t>２</w:t>
      </w:r>
    </w:p>
    <w:p>
      <w:pPr>
        <w:ind w:left="440"/>
      </w:pPr>
      <w:r>
        <w:t>北海道旅客鉄道株式会社及び四国旅客鉄道株式会社は、特別債券に係る経理については、国土交通省令で定めるところにより、その他の経理と区分して整理しなければならない。</w:t>
      </w:r>
    </w:p>
    <w:p>
      <w:pPr>
        <w:pStyle w:val="Heading5"/>
        <w:ind w:left="440"/>
      </w:pPr>
      <w:r>
        <w:t>３</w:t>
      </w:r>
    </w:p>
    <w:p>
      <w:pPr>
        <w:ind w:left="440"/>
      </w:pPr>
      <w:r>
        <w:t>特別債券については、譲渡、担保権の設定その他の処分をすることができない。</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br/>
        <w:t>ただし、附則第六条の規定は、公布の日から施行する。</w:t>
      </w:r>
    </w:p>
    <w:p>
      <w:pPr>
        <w:pStyle w:val="Heading4"/>
      </w:pPr>
      <w:r>
        <w:t>第二条（指針の公表等）</w:t>
      </w:r>
    </w:p>
    <w:p>
      <w:r>
        <w:t>国土交通大臣は、日本国有鉄道改革法（昭和六十一年法律第八十七号）第一条の趣旨にのっとり実施された日本国有鉄道の改革の経緯を踏まえ、次に掲げる者（次項第一号を除き、以下「新会社」という。）が経営する鉄道事業に係る利用者の利便の確保及び適切な利用条件の維持並びに新会社がその事業を営む地域の経済及び社会の健全な発展の基盤の確保を図るため、新会社がその事業を営むに際し当分の間配慮すべき事項に関する指針（以下「指針」という。）を定め、これを公表するものとする。</w:t>
      </w:r>
    </w:p>
    <w:p>
      <w:pPr>
        <w:pStyle w:val="ListBullet"/>
        <w:ind w:left="880"/>
      </w:pPr>
      <w:r>
        <w:t>一</w:t>
        <w:br/>
        <w:t>この法律による改正前の旅客鉄道株式会社及び日本貨物鉄道株式会社に関する法律（以下「旧法」という。）により設立された東日本旅客鉄道株式会社、東海旅客鉄道株式会社及び西日本旅客鉄道株式会社</w:t>
      </w:r>
    </w:p>
    <w:p>
      <w:pPr>
        <w:pStyle w:val="ListBullet"/>
        <w:ind w:left="880"/>
      </w:pPr>
      <w:r>
        <w:t>二</w:t>
        <w:br/>
        <w:t>施行日の前日において前号に掲げる者が経営している鉄道事業の全部又は一部を譲受、合併若しくは分割又は相続により施行日以後経営する者であって、その営む事業の内容、規模、出資者等を勘案して国土交通大臣が指定するもの</w:t>
      </w:r>
    </w:p>
    <w:p>
      <w:pPr>
        <w:pStyle w:val="Heading5"/>
        <w:ind w:left="440"/>
      </w:pPr>
      <w:r>
        <w:t>２</w:t>
      </w:r>
    </w:p>
    <w:p>
      <w:pPr>
        <w:ind w:left="440"/>
      </w:pPr>
      <w:r>
        <w:t>指針は、次に掲げる事項について定めるものとする。</w:t>
      </w:r>
    </w:p>
    <w:p>
      <w:pPr>
        <w:pStyle w:val="ListBullet"/>
        <w:ind w:left="880"/>
      </w:pPr>
      <w:r>
        <w:t>一</w:t>
        <w:br/>
        <w:t>会社間（前項各号に掲げる者の間又は当該者と旅客鉄道株式会社及び日本貨物鉄道株式会社に関する法律第一条第三項の会社若しくは旅客鉄道株式会社及び日本貨物鉄道株式会社に関する法律の一部を改正する法律（平成二十七年法律第三十六号）附則第二条第一項の新会社との間をいう。以下同じ。）における旅客の運賃及び料金の適切な設定、鉄道施設の円滑な使用その他の鉄道事業に関する会社間における連携及び協力の確保に関する事項</w:t>
      </w:r>
    </w:p>
    <w:p>
      <w:pPr>
        <w:pStyle w:val="ListBullet"/>
        <w:ind w:left="880"/>
      </w:pPr>
      <w:r>
        <w:t>二</w:t>
        <w:br/>
        <w:t>日本国有鉄道の改革の実施後の輸送需要の動向その他の新たな事情の変化を踏まえた現に営業している路線の適切な維持及び駅その他の鉄道施設の整備に当たっての利用者の利便の確保に関する事項</w:t>
      </w:r>
    </w:p>
    <w:p>
      <w:pPr>
        <w:pStyle w:val="ListBullet"/>
        <w:ind w:left="880"/>
      </w:pPr>
      <w:r>
        <w:t>三</w:t>
        <w:br/>
        <w:t>新会社がその事業を営む地域において当該事業と同種の事業を営む中小企業者の事業活動に対する不当な妨害又はその利益の不当な侵害を回避することによる中小企業者への配慮に関する事項</w:t>
      </w:r>
    </w:p>
    <w:p>
      <w:pPr>
        <w:pStyle w:val="Heading4"/>
      </w:pPr>
      <w:r>
        <w:t>第三条（指導及び助言）</w:t>
      </w:r>
    </w:p>
    <w:p>
      <w:r>
        <w:t>国土交通大臣は、指針を踏まえた事業経営を確保するため必要があると認めるときは、新会社に対し、その事業経営について必要な指導及び助言をすることができる。</w:t>
      </w:r>
    </w:p>
    <w:p>
      <w:pPr>
        <w:pStyle w:val="Heading4"/>
      </w:pPr>
      <w:r>
        <w:t>第四条（勧告及び命令）</w:t>
      </w:r>
    </w:p>
    <w:p>
      <w:r>
        <w:t>国土交通大臣は、指針に照らし、新会社が正当な理由がなくて当該新会社が経営する鉄道事業に係る利用者の利便の確保若しくは適切な利用条件の維持又は当該新会社がその事業を営む地域の経済及び社会の健全な発展の基盤の確保のために必要な事業経営を行っていないと認めるときは、当該新会社に対し、その事業経営に関し必要な措置をとるべき旨の勧告をすることができる。</w:t>
      </w:r>
    </w:p>
    <w:p>
      <w:pPr>
        <w:pStyle w:val="Heading5"/>
        <w:ind w:left="440"/>
      </w:pPr>
      <w:r>
        <w:t>２</w:t>
      </w:r>
    </w:p>
    <w:p>
      <w:pPr>
        <w:ind w:left="440"/>
      </w:pPr>
      <w:r>
        <w:t>国土交通大臣は、前項の勧告を受けた新会社がその勧告に従わなかったときは、その旨を公表することができる。</w:t>
      </w:r>
    </w:p>
    <w:p>
      <w:pPr>
        <w:pStyle w:val="Heading5"/>
        <w:ind w:left="440"/>
      </w:pPr>
      <w:r>
        <w:t>３</w:t>
      </w:r>
    </w:p>
    <w:p>
      <w:pPr>
        <w:ind w:left="440"/>
      </w:pPr>
      <w:r>
        <w:t>国土交通大臣は、第一項の勧告を受けた新会社が、前項の規定によりその勧告に従わなかった旨を公表された後において、なお、正当な理由がなくてその勧告に係る措置をとらなかった場合であって、当該新会社が経営する鉄道事業に係る利用者の利便の確保若しくは適切な利用条件の維持又は当該新会社がその事業を営む地域の経済及び社会の健全な発展の基盤の確保が著しく阻害されている事実があると認めるときは、当該新会社に対し、その勧告に係る措置をとるべきことを命ずることができる。</w:t>
      </w:r>
    </w:p>
    <w:p>
      <w:pPr>
        <w:pStyle w:val="Heading5"/>
        <w:ind w:left="440"/>
      </w:pPr>
      <w:r>
        <w:t>４</w:t>
      </w:r>
    </w:p>
    <w:p>
      <w:pPr>
        <w:ind w:left="440"/>
      </w:pPr>
      <w:r>
        <w:t>国土交通大臣は、前項の命令をしようとするときは、運輸審議会に諮らなければならない。</w:t>
      </w:r>
    </w:p>
    <w:p>
      <w:pPr>
        <w:pStyle w:val="Heading4"/>
      </w:pPr>
      <w:r>
        <w:t>第五条（罰則）</w:t>
      </w:r>
    </w:p>
    <w:p>
      <w:r>
        <w:t>前条第三項の規定による命令に違反した場合には、その違反行為をした新会社の取締役又は執行役は、百万円以下の過料に処する。</w:t>
      </w:r>
    </w:p>
    <w:p>
      <w:pPr>
        <w:pStyle w:val="Heading4"/>
      </w:pPr>
      <w:r>
        <w:t>第六条（経過措置）</w:t>
      </w:r>
    </w:p>
    <w:p>
      <w:r>
        <w:t>附則第二条第一項第一号に掲げる者は、施行日の前に、施行日から効力を生ずる定款の変更の決議を行うことができる。</w:t>
      </w:r>
    </w:p>
    <w:p>
      <w:pPr>
        <w:pStyle w:val="Heading5"/>
        <w:ind w:left="440"/>
      </w:pPr>
      <w:r>
        <w:t>２</w:t>
      </w:r>
    </w:p>
    <w:p>
      <w:pPr>
        <w:ind w:left="440"/>
      </w:pPr>
      <w:r>
        <w:t>前項の決議については、旧法第九条の規定は、適用しない。</w:t>
      </w:r>
    </w:p>
    <w:p>
      <w:pPr>
        <w:pStyle w:val="Heading4"/>
      </w:pPr>
      <w:r>
        <w:t>第七条</w:t>
      </w:r>
    </w:p>
    <w:p>
      <w:r>
        <w:t>施行日の前に附則第二条第一項第一号に掲げる者が発行した社債券及び利札並びに当該社債券又は当該利札を失った者に交付するために施行日以後に同号に掲げる者が発行する社債券又は利札については、旧法第四条の規定は、施行日以後も、なおその効力を有する。</w:t>
      </w:r>
    </w:p>
    <w:p>
      <w:pPr>
        <w:pStyle w:val="Heading4"/>
      </w:pPr>
      <w:r>
        <w:t>第八条</w:t>
      </w:r>
    </w:p>
    <w:p>
      <w:r>
        <w:t>附則第二条第一項第一号に掲げる者の施行日の属する営業年度の貸借対照表、損益計算書及び営業報告書の国土交通大臣に対する提出については、なお従前の例による。</w:t>
      </w:r>
    </w:p>
    <w:p>
      <w:pPr>
        <w:pStyle w:val="Heading4"/>
      </w:pPr>
      <w:r>
        <w:t>第九条</w:t>
      </w:r>
    </w:p>
    <w:p>
      <w:r>
        <w:t>施行日の前にした行為及び前条においてなお従前の例によることとされる場合における施行日以後にした行為に対する罰則の適用については、なお従前の例による。</w:t>
      </w:r>
    </w:p>
    <w:p>
      <w:pPr>
        <w:pStyle w:val="Heading4"/>
      </w:pPr>
      <w:r>
        <w:t>第十条（新会社に対する厚生年金保険法等の規定の適用）</w:t>
      </w:r>
    </w:p>
    <w:p>
      <w:r>
        <w:t>新会社の事業所又は事務所のうち厚生年金保険法（昭和二十九年法律第百十五号）第六条第一項又は第三項に規定する適用事業所であるものに使用される同法による被保険者の同法による保険料率については、新会社の事業所又は事務所を厚生年金保険法等の一部を改正する法律（平成八年法律第八十二号。以下この条において「平成八年厚生年金等改正法」という。）第二条の規定による改正前の国家公務員等共済組合法（昭和三十三年法律第百二十八号。次項において「平成八年改正前の共済法」という。）第二条第一項第八号に規定する法人の事業所又は事務所とみなして、平成八年厚生年金等改正法附則第十八条第二項の規定を適用する。</w:t>
      </w:r>
    </w:p>
    <w:p>
      <w:pPr>
        <w:pStyle w:val="Heading5"/>
        <w:ind w:left="440"/>
      </w:pPr>
      <w:r>
        <w:t>２</w:t>
      </w:r>
    </w:p>
    <w:p>
      <w:pPr>
        <w:ind w:left="440"/>
      </w:pPr>
      <w:r>
        <w:t>平成八年厚生年金等改正法附則第五十四条第一項から第五項までの規定の適用については、新会社を平成八年改正前の共済法第二条第一項第八号に規定する旅客鉄道会社等とみなす。</w:t>
      </w:r>
    </w:p>
    <w:p>
      <w:pPr>
        <w:pStyle w:val="Heading4"/>
      </w:pPr>
      <w:r>
        <w:t>第十一条（新会社に対する日本国有鉄道改革法等施行法の規定の適用）</w:t>
      </w:r>
    </w:p>
    <w:p>
      <w:r>
        <w:t>日本国有鉄道改革法等施行法（昭和六十一年法律第九十三号）第二十七条第十四項の規定の適用については、新会社を同法第二条第六号に規定する承継法人とみなす。</w:t>
      </w:r>
    </w:p>
    <w:p>
      <w:pPr>
        <w:pStyle w:val="Heading4"/>
      </w:pPr>
      <w:r>
        <w:t>第十二条（新会社に関する独立行政法人鉄道建設・運輸施設整備支援機構法の規定の適用）</w:t>
      </w:r>
    </w:p>
    <w:p>
      <w:r>
        <w:t>独立行政法人鉄道建設・運輸施設整備支援機構法（平成十四年法律第百八十号）第十七条第三項の規定の適用については、新会社を新幹線鉄道に係る鉄道施設の譲渡等に関する法律（平成三年法律第四十五号）第二条に規定する旅客鉄道株式会社とみなす。</w:t>
      </w:r>
    </w:p>
    <w:p>
      <w:pPr>
        <w:pStyle w:val="Heading4"/>
      </w:pPr>
      <w:r>
        <w:t>第十三条（新会社に対する日本国有鉄道清算事業団の債務等の処理に関する法律の規定の適用）</w:t>
      </w:r>
    </w:p>
    <w:p>
      <w:r>
        <w:t>日本国有鉄道清算事業団の債務等の処理に関する法律（平成十年法律第百三十六号）第二十五条の規定の適用については、新会社を同法第九条に規定する承継法人とみなす。</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br/>
        <w:t>ただし、附則第六条、第七条及び第十二条の規定は、公布の日から施行する。</w:t>
      </w:r>
    </w:p>
    <w:p>
      <w:pPr>
        <w:pStyle w:val="Heading4"/>
      </w:pPr>
      <w:r>
        <w:t>第二条（指針の公表等）</w:t>
      </w:r>
    </w:p>
    <w:p>
      <w:r>
        <w:t>国土交通大臣は、日本国有鉄道改革法（昭和六十一年法律第八十七号）第一条の趣旨にのっとり実施された日本国有鉄道の改革の経緯を踏まえ、次に掲げる者（次項第一号を除き、以下「新会社」という。）が経営する鉄道事業に係る利用者の利便の確保及び適切な利用条件の維持並びに新会社がその事業を営む地域の経済及び社会の健全な発展の基盤の確保を図るため、新会社がその事業を営むに際し当分の間配慮すべき事項に関する指針（以下「指針」という。）を定め、これを公表するものとする。</w:t>
      </w:r>
    </w:p>
    <w:p>
      <w:pPr>
        <w:pStyle w:val="ListBullet"/>
        <w:ind w:left="880"/>
      </w:pPr>
      <w:r>
        <w:t>一</w:t>
        <w:br/>
        <w:t>この法律による改正前の旅客鉄道株式会社及び日本貨物鉄道株式会社に関する法律（以下「旧法」という。）により設立された九州旅客鉄道株式会社（以下単に「九州旅客鉄道株式会社」という。）</w:t>
      </w:r>
    </w:p>
    <w:p>
      <w:pPr>
        <w:pStyle w:val="ListBullet"/>
        <w:ind w:left="880"/>
      </w:pPr>
      <w:r>
        <w:t>二</w:t>
        <w:br/>
        <w:t>この法律の施行の日（以下「施行日」という。）の前日において九州旅客鉄道株式会社が経営している鉄道事業の全部又は一部を譲受け、合併若しくは分割又は相続により施行日以後経営する者であって、その営む事業の内容、規模、出資者その他の事情を勘案して国土交通大臣が指定するもの</w:t>
      </w:r>
    </w:p>
    <w:p>
      <w:pPr>
        <w:pStyle w:val="Heading5"/>
        <w:ind w:left="440"/>
      </w:pPr>
      <w:r>
        <w:t>２</w:t>
      </w:r>
    </w:p>
    <w:p>
      <w:pPr>
        <w:ind w:left="440"/>
      </w:pPr>
      <w:r>
        <w:t>指針は、次に掲げる事項について定めるものとする。</w:t>
      </w:r>
    </w:p>
    <w:p>
      <w:pPr>
        <w:pStyle w:val="ListBullet"/>
        <w:ind w:left="880"/>
      </w:pPr>
      <w:r>
        <w:t>一</w:t>
        <w:br/>
        <w:t>会社間（前項各号に掲げる者の間又は当該者とこの法律による改正後の旅客鉄道株式会社及び日本貨物鉄道株式会社に関する法律第一条第三項の会社若しくは旅客鉄道株式会社及び日本貨物鉄道株式会社に関する法律の一部を改正する法律（平成十三年法律第六十一号）附則第二条第一項の新会社との間をいう。以下この号において同じ。）における旅客の運賃及び料金の適切な設定、鉄道施設の円滑な使用その他の鉄道事業に関する会社間における連携及び協力の確保に関する事項</w:t>
      </w:r>
    </w:p>
    <w:p>
      <w:pPr>
        <w:pStyle w:val="ListBullet"/>
        <w:ind w:left="880"/>
      </w:pPr>
      <w:r>
        <w:t>二</w:t>
        <w:br/>
        <w:t>日本国有鉄道の改革の実施後の輸送需要の動向その他の新たな事情の変化を踏まえた現に営業している路線の適切な維持及び駅その他の鉄道施設の整備に当たっての利用者の利便の確保に関する事項</w:t>
      </w:r>
    </w:p>
    <w:p>
      <w:pPr>
        <w:pStyle w:val="ListBullet"/>
        <w:ind w:left="880"/>
      </w:pPr>
      <w:r>
        <w:t>三</w:t>
        <w:br/>
        <w:t>新会社がその事業を営む地域において当該事業と同種の事業を営む中小企業者の事業活動に対する不当な妨害又はその利益の不当な侵害を回避することによる中小企業者への配慮に関する事項</w:t>
      </w:r>
    </w:p>
    <w:p>
      <w:pPr>
        <w:pStyle w:val="Heading4"/>
      </w:pPr>
      <w:r>
        <w:t>第三条（指導及び助言）</w:t>
      </w:r>
    </w:p>
    <w:p>
      <w:r>
        <w:t>国土交通大臣は、指針を踏まえた事業経営を確保するため必要があると認めるときは、新会社に対し、その事業経営について必要な指導及び助言をすることができる。</w:t>
      </w:r>
    </w:p>
    <w:p>
      <w:pPr>
        <w:pStyle w:val="Heading4"/>
      </w:pPr>
      <w:r>
        <w:t>第四条（勧告及び命令）</w:t>
      </w:r>
    </w:p>
    <w:p>
      <w:r>
        <w:t>国土交通大臣は、指針に照らし、新会社が正当な理由がなくて当該新会社が経営する鉄道事業に係る利用者の利便の確保若しくは適切な利用条件の維持又は当該新会社がその事業を営む地域の経済及び社会の健全な発展の基盤の確保のために必要な事業経営を行っていないと認めるときは、当該新会社に対し、その事業経営に関し必要な措置をとるべき旨の勧告をすることができる。</w:t>
      </w:r>
    </w:p>
    <w:p>
      <w:pPr>
        <w:pStyle w:val="Heading5"/>
        <w:ind w:left="440"/>
      </w:pPr>
      <w:r>
        <w:t>２</w:t>
      </w:r>
    </w:p>
    <w:p>
      <w:pPr>
        <w:ind w:left="440"/>
      </w:pPr>
      <w:r>
        <w:t>国土交通大臣は、前項の勧告を受けた新会社がその勧告に従わなかったときは、その旨を公表することができる。</w:t>
      </w:r>
    </w:p>
    <w:p>
      <w:pPr>
        <w:pStyle w:val="Heading5"/>
        <w:ind w:left="440"/>
      </w:pPr>
      <w:r>
        <w:t>３</w:t>
      </w:r>
    </w:p>
    <w:p>
      <w:pPr>
        <w:ind w:left="440"/>
      </w:pPr>
      <w:r>
        <w:t>国土交通大臣は、第一項の勧告を受けた新会社が、前項の規定によりその勧告に従わなかった旨を公表された後において、なお、正当な理由がなくてその勧告に係る措置をとらなかった場合であって、当該新会社が経営する鉄道事業に係る利用者の利便の確保若しくは適切な利用条件の維持又は当該新会社がその事業を営む地域の経済及び社会の健全な発展の基盤の確保が著しく阻害されている事実があると認めるときは、当該新会社に対し、その勧告に係る措置をとるべきことを命ずることができる。</w:t>
      </w:r>
    </w:p>
    <w:p>
      <w:pPr>
        <w:pStyle w:val="Heading5"/>
        <w:ind w:left="440"/>
      </w:pPr>
      <w:r>
        <w:t>４</w:t>
      </w:r>
    </w:p>
    <w:p>
      <w:pPr>
        <w:ind w:left="440"/>
      </w:pPr>
      <w:r>
        <w:t>国土交通大臣は、前項の規定による命令をしようとするときは、運輸審議会に諮らなければならない。</w:t>
      </w:r>
    </w:p>
    <w:p>
      <w:pPr>
        <w:pStyle w:val="Heading4"/>
      </w:pPr>
      <w:r>
        <w:t>第五条（罰則）</w:t>
      </w:r>
    </w:p>
    <w:p>
      <w:r>
        <w:t>前条第三項の規定による命令に違反した場合には、その違反行為をした新会社の取締役又は執行役は、百万円以下の過料に処する。</w:t>
      </w:r>
    </w:p>
    <w:p>
      <w:pPr>
        <w:pStyle w:val="Heading4"/>
      </w:pPr>
      <w:r>
        <w:t>第六条（経過措置）</w:t>
      </w:r>
    </w:p>
    <w:p>
      <w:r>
        <w:t>九州旅客鉄道株式会社は、施行日の前に、施行日から効力を生ずる定款の変更の決議を行うことができる。</w:t>
      </w:r>
    </w:p>
    <w:p>
      <w:pPr>
        <w:pStyle w:val="Heading5"/>
        <w:ind w:left="440"/>
      </w:pPr>
      <w:r>
        <w:t>２</w:t>
      </w:r>
    </w:p>
    <w:p>
      <w:pPr>
        <w:ind w:left="440"/>
      </w:pPr>
      <w:r>
        <w:t>前項の決議については、旧法第九条の規定は、適用しない。</w:t>
      </w:r>
    </w:p>
    <w:p>
      <w:pPr>
        <w:pStyle w:val="Heading4"/>
      </w:pPr>
      <w:r>
        <w:t>第七条</w:t>
      </w:r>
    </w:p>
    <w:p>
      <w:r>
        <w:t>九州旅客鉄道株式会社は、施行日の前日において、国土交通省令で定めるところにより、その事業の運営に必要な費用に充てるため、旧法第十二条第一項に規定する基金の全額を取り崩すものとする。</w:t>
      </w:r>
    </w:p>
    <w:p>
      <w:pPr>
        <w:pStyle w:val="Heading5"/>
        <w:ind w:left="440"/>
      </w:pPr>
      <w:r>
        <w:t>２</w:t>
      </w:r>
    </w:p>
    <w:p>
      <w:pPr>
        <w:ind w:left="440"/>
      </w:pPr>
      <w:r>
        <w:t>国土交通大臣は、前項の国土交通省令を定めようとするときは、財務大臣に協議しなければならない。</w:t>
      </w:r>
    </w:p>
    <w:p>
      <w:pPr>
        <w:pStyle w:val="Heading4"/>
      </w:pPr>
      <w:r>
        <w:t>第八条</w:t>
      </w:r>
    </w:p>
    <w:p>
      <w:r>
        <w:t>施行日の前に九州旅客鉄道株式会社が発行した社債券及び利札並びに当該社債券又は当該利札を失った者に交付するために施行日以後に九州旅客鉄道株式会社が発行する社債券又は利札については、旧法第四条の規定は、施行日以後も、なおその効力を有する。</w:t>
      </w:r>
    </w:p>
    <w:p>
      <w:pPr>
        <w:pStyle w:val="Heading4"/>
      </w:pPr>
      <w:r>
        <w:t>第九条</w:t>
      </w:r>
    </w:p>
    <w:p>
      <w:r>
        <w:t>九州旅客鉄道株式会社の施行日の属する事業年度の貸借対照表、損益計算書及び事業報告書の国土交通大臣に対する提出については、なお従前の例による。</w:t>
      </w:r>
    </w:p>
    <w:p>
      <w:pPr>
        <w:pStyle w:val="Heading4"/>
      </w:pPr>
      <w:r>
        <w:t>第十条</w:t>
      </w:r>
    </w:p>
    <w:p>
      <w:r>
        <w:t>施行日の前にした行為及び前条においてなお従前の例によることとされる場合における施行日以後にした行為に対する罰則の適用については、なお従前の例による。</w:t>
      </w:r>
    </w:p>
    <w:p>
      <w:pPr>
        <w:pStyle w:val="Heading4"/>
      </w:pPr>
      <w:r>
        <w:t>第十一条（新会社に対する厚生年金保険法等の一部を改正する法律の規定の適用）</w:t>
      </w:r>
    </w:p>
    <w:p>
      <w:r>
        <w:t>厚生年金保険法等の一部を改正する法律（平成八年法律第八十二号）附則第五十四条第一項及び第三項から第五項までの規定の適用については、新会社を同法第二条の規定による改正前の国家公務員等共済組合法（昭和三十三年法律第百二十八号）第二条第一項第八号に規定する旅客鉄道会社等とみなす。</w:t>
      </w:r>
    </w:p>
    <w:p>
      <w:pPr>
        <w:pStyle w:val="Heading4"/>
      </w:pPr>
      <w:r>
        <w:t>第十二条（政令への委任）</w:t>
      </w:r>
    </w:p>
    <w:p>
      <w:r>
        <w:t>この附則に定めるもののほか、この法律の施行に関して必要な経過措置（罰則に関する経過措置を含む。）は、政令で定める。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w:t>
      <w:br/>
      <w:tab/>
      <w:t>（昭和六十一年法律第八十八号）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旅客鉄道株式会社及び日本貨物鉄道株式会社に関する法律（昭和六十一年法律第八十八号）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