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既認定者等に交付する児童扶養手当証書の様式を定める省令</w:t>
        <w:br/>
        <w:t>（平成十五年厚生労働省令第五十二号）</w:t>
      </w:r>
    </w:p>
    <w:p>
      <w:r>
        <w:t>児童扶養手当法の一部を改正する法律（昭和六十年法律第四十八号）附則第五条に規定する既認定者等であって児童扶養手当法（昭和三十六年法律第二百三十八号）に基づく児童扶養手当の支給を受けることができる者に交付する児童扶養手当証書の様式を次のとおり定める。</w:t>
      </w:r>
    </w:p>
    <w:p>
      <w:r>
        <w:br w:type="page"/>
      </w:r>
    </w:p>
    <w:p>
      <w:pPr>
        <w:pStyle w:val="Heading1"/>
      </w:pPr>
      <w:r>
        <w:t>附　則</w:t>
      </w:r>
    </w:p>
    <w:p>
      <w:r>
        <w:t>この省令は、平成十五年四月一日から施行する。</w:t>
      </w:r>
    </w:p>
    <w:p>
      <w:pPr>
        <w:pStyle w:val="Heading5"/>
        <w:ind w:left="440"/>
      </w:pPr>
      <w:r>
        <w:t>２</w:t>
      </w:r>
    </w:p>
    <w:p>
      <w:pPr>
        <w:ind w:left="440"/>
      </w:pPr>
      <w:r>
        <w:t>この省令の施行の際現に交付されている児童扶養手当証書は、この省令による児童扶養手当証書とみなす。</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pPr>
        <w:pStyle w:val="Heading4"/>
      </w:pPr>
      <w:r>
        <w:t>第十二条（既認定者等に交付する児童扶養手当証書の様式を定める省令の一部改正に伴う経過措置）</w:t>
      </w:r>
    </w:p>
    <w:p>
      <w:r>
        <w:t>この省令の施行前に交付された第三十六条の規定による改正前の既認定者等に交付する児童扶養手当証書の様式を定める省令の様式による児童扶養手当証書は、同条による改正後の同令の様式によるものとみなす。</w:t>
      </w:r>
    </w:p>
    <w:p>
      <w:pPr>
        <w:pStyle w:val="Heading5"/>
        <w:ind w:left="440"/>
      </w:pPr>
      <w:r>
        <w:t>２</w:t>
      </w:r>
    </w:p>
    <w:p>
      <w:pPr>
        <w:ind w:left="440"/>
      </w:pPr>
      <w:r>
        <w:t>この省令の施行の際現にある第三十六条の規定による改正前の既認定者等に交付する児童扶養手当証書の様式を定める省令の様式による児童扶養手当証書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既認定者等に交付する児童扶養手当証書の様式を定める省令</w:t>
      <w:br/>
      <w:tab/>
      <w:t>（平成十五年厚生労働省令第五十二号）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既認定者等に交付する児童扶養手当証書の様式を定める省令（平成十五年厚生労働省令第五十二号）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