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日本医療研究開発機構審議会令</w:t>
        <w:br/>
        <w:t>（平成二十七年政令第百四十号）</w:t>
      </w:r>
    </w:p>
    <w:p>
      <w:pPr>
        <w:pStyle w:val="Heading4"/>
      </w:pPr>
      <w:r>
        <w:t>第一条（組織）</w:t>
      </w:r>
    </w:p>
    <w:p>
      <w:r>
        <w:t>日本医療研究開発機構審議会（以下「審議会」という。）は、委員十人以内で組織する。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その者が外国人（日本の国籍を有しない者をいう。以下同じ。）である場合にあっては、研究開発（独立行政法人通則法（平成十一年法律第百三号）第二条第三項に規定する研究開発をいう。次項において同じ。）に関して高い識見を有する者）のうちから、内閣総理大臣が任命する。</w:t>
      </w:r>
    </w:p>
    <w:p>
      <w:pPr>
        <w:pStyle w:val="Heading5"/>
        <w:ind w:left="440"/>
      </w:pPr>
      <w:r>
        <w:t>２</w:t>
      </w:r>
    </w:p>
    <w:p>
      <w:pPr>
        <w:ind w:left="440"/>
      </w:pPr>
      <w:r>
        <w:t>専門委員は、当該専門の事項に関し学識経験のある者（その者が外国人である場合にあっては、当該専門の事項に係る研究開発に関して高い識見を有する者）のうちから、内閣総理大臣が任命する。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審議会に会長を置き、委員（外国人である委員を除く。）のうちから、委員が選挙する。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会長に事故があるときは、委員（外国人である委員を除く。）のうちから会長があらかじめ指名する者が、その職務を代理する。</w:t>
      </w:r>
    </w:p>
    <w:p>
      <w:pPr>
        <w:pStyle w:val="Heading4"/>
      </w:pPr>
      <w:r>
        <w:t>第五条（議事）</w:t>
      </w:r>
    </w:p>
    <w:p>
      <w:r>
        <w:t>審議会は、会議を開き、議決する場合は、次に掲げる要件を満たさなければならない。</w:t>
      </w:r>
    </w:p>
    <w:p>
      <w:pPr>
        <w:pStyle w:val="Heading6"/>
        <w:ind w:left="880"/>
      </w:pPr>
      <w:r>
        <w:t>一</w:t>
      </w:r>
    </w:p>
    <w:p>
      <w:pPr>
        <w:ind w:left="880"/>
      </w:pPr>
      <w:r>
        <w:t>外国人である委員及び議事に関係のある外国人である臨時委員の数が、委員及び議事に関係のある臨時委員の総数の五分の一を超えないこと。</w:t>
      </w:r>
    </w:p>
    <w:p>
      <w:pPr>
        <w:pStyle w:val="Heading6"/>
        <w:ind w:left="880"/>
      </w:pPr>
      <w:r>
        <w:t>二</w:t>
      </w:r>
    </w:p>
    <w:p>
      <w:pPr>
        <w:ind w:left="880"/>
      </w:pPr>
      <w:r>
        <w:t>委員及び議事に関係のある臨時委員の過半数が出席すること。</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4"/>
      </w:pPr>
      <w:r>
        <w:t>第六条（資料の提出等の要求）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第七条（庶務）</w:t>
      </w:r>
    </w:p>
    <w:p>
      <w:r>
        <w:t>審議会の庶務は、内閣府本府に置かれる政策統括官において処理する。</w:t>
      </w:r>
    </w:p>
    <w:p>
      <w:pPr>
        <w:pStyle w:val="Heading4"/>
      </w:pPr>
      <w:r>
        <w:t>第八条（審議会の運営）</w:t>
      </w:r>
    </w:p>
    <w:p>
      <w:r>
        <w:t>この政令に定めるもののほか、議事の手続その他審議会の運営に関し必要な事項は、会長が審議会に諮って定める。</w:t>
      </w:r>
    </w:p>
    <w:p>
      <w:r>
        <w:br w:type="page"/>
      </w:r>
    </w:p>
    <w:p>
      <w:pPr>
        <w:pStyle w:val="Heading1"/>
      </w:pPr>
      <w:r>
        <w:t>附　則</w:t>
      </w:r>
    </w:p>
    <w:p>
      <w:r>
        <w:t>この政令は、独立行政法人通則法の一部を改正する法律の施行に伴う関係法律の整備に関する法律（平成二十六年法律第六十七号）の施行の日（平成二十七年四月一日）から施行する。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日本医療研究開発機構審議会令</w:t>
      <w:br/>
      <w:tab/>
      <w:t>（平成二十七年政令第百四十号）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日本医療研究開発機構審議会令（平成二十七年政令第百四十号）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