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日本国とアメリカ合衆国との間の相互協力及び安全保障条約第六条に基づく施設及び区域並びに日本国における合衆国軍隊の地位に関する協定の実施に伴う地方税法の臨時特例に関する法律</w:t>
        <w:br/>
        <w:t>（昭和二十七年法律第百十九号）</w:t>
      </w:r>
    </w:p>
    <w:p>
      <w:pPr>
        <w:pStyle w:val="Heading4"/>
      </w:pPr>
      <w:r>
        <w:t>第一条（この法律の目的）</w:t>
      </w:r>
    </w:p>
    <w:p>
      <w:r>
        <w:t>この法律は、日本国とアメリカ合衆国との間の相互協力及び安全保障条約第六条に基づく施設及び区域並びに日本国における合衆国軍隊の地位に関する協定（以下「協定」という。）を実施するため、地方税法（昭和二十五年法律第二百二十六号）の特例を設けることを目的とする。</w:t>
      </w:r>
    </w:p>
    <w:p>
      <w:pPr>
        <w:pStyle w:val="Heading4"/>
      </w:pPr>
      <w:r>
        <w:t>第二条（定義）</w:t>
      </w:r>
    </w:p>
    <w:p>
      <w:r>
        <w:t>この法律において「合衆国」とは、アメリカ合衆国をいう。</w:t>
      </w:r>
    </w:p>
    <w:p>
      <w:pPr>
        <w:pStyle w:val="Heading5"/>
        <w:ind w:left="440"/>
      </w:pPr>
      <w:r>
        <w:t>２</w:t>
      </w:r>
    </w:p>
    <w:p>
      <w:pPr>
        <w:ind w:left="440"/>
      </w:pPr>
      <w:r>
        <w:t>この法律において「合衆国軍隊」とは、日本国とアメリカ合衆国との間の相互協力及び安全保障条約に基づき日本国にある合衆国の陸軍、空軍及び海軍をいう。</w:t>
      </w:r>
    </w:p>
    <w:p>
      <w:pPr>
        <w:pStyle w:val="Heading5"/>
        <w:ind w:left="440"/>
      </w:pPr>
      <w:r>
        <w:t>３</w:t>
      </w:r>
    </w:p>
    <w:p>
      <w:pPr>
        <w:ind w:left="440"/>
      </w:pPr>
      <w:r>
        <w:t>この法律において「合衆国軍隊の構成員」、「軍属」又は「家族」とは、協定第一条に規定する合衆国軍隊の構成員、軍属又は家族をいう。</w:t>
      </w:r>
    </w:p>
    <w:p>
      <w:pPr>
        <w:pStyle w:val="Heading5"/>
        <w:ind w:left="440"/>
      </w:pPr>
      <w:r>
        <w:t>４</w:t>
      </w:r>
    </w:p>
    <w:p>
      <w:pPr>
        <w:ind w:left="440"/>
      </w:pPr>
      <w:r>
        <w:t>この法律において「合衆国軍隊の構成員等」とは、合衆国軍隊の構成員及び軍属並びにその家族をいう。</w:t>
      </w:r>
    </w:p>
    <w:p>
      <w:pPr>
        <w:pStyle w:val="Heading5"/>
        <w:ind w:left="440"/>
      </w:pPr>
      <w:r>
        <w:t>５</w:t>
      </w:r>
    </w:p>
    <w:p>
      <w:pPr>
        <w:ind w:left="440"/>
      </w:pPr>
      <w:r>
        <w:t>この法律において「契約者」とは、協定第十四条第一項に規定する人及び被用者をいう。</w:t>
      </w:r>
    </w:p>
    <w:p>
      <w:pPr>
        <w:pStyle w:val="Heading5"/>
        <w:ind w:left="440"/>
      </w:pPr>
      <w:r>
        <w:t>６</w:t>
      </w:r>
    </w:p>
    <w:p>
      <w:pPr>
        <w:ind w:left="440"/>
      </w:pPr>
      <w:r>
        <w:t>この法律において「軍人用販売機関等」とは、協定第十五条第一項（ａ）に規定する諸機関をいう。</w:t>
      </w:r>
    </w:p>
    <w:p>
      <w:pPr>
        <w:pStyle w:val="Heading4"/>
      </w:pPr>
      <w:r>
        <w:t>第三条（地方税法の特例）</w:t>
      </w:r>
    </w:p>
    <w:p>
      <w:r>
        <w:t>地方団体は、地方税法の規定にかかわらず、次の表の上欄に掲げる土地、家屋、物件、所得、行為及び事業等については、同表の中欄に掲げる者に対し、同表の下欄に掲げる地方税を課してはならない。</w:t>
      </w:r>
    </w:p>
    <w:p>
      <w:pPr>
        <w:pStyle w:val="Heading4"/>
      </w:pPr>
      <w:r>
        <w:t>第四条（自動車税の種別割及び軽自動車税の種別割の徴収の方法等）</w:t>
      </w:r>
    </w:p>
    <w:p>
      <w:r>
        <w:t>合衆国軍隊の構成員等、契約者又は軍人用販売機関等の所有に係る自動車に対する自動車税の種別割又はこれらのものの所有に係る軽自動車等に対する軽自動車税の種別割の徴収については、地方税法第百七十七条の十一又は第四百六十三条の十八の規定にかかわらず、地方団体の条例で定めるところにより、証紙徴収の方法によらなければならない。</w:t>
      </w:r>
    </w:p>
    <w:p>
      <w:pPr>
        <w:pStyle w:val="Heading5"/>
        <w:ind w:left="440"/>
      </w:pPr>
      <w:r>
        <w:t>２</w:t>
      </w:r>
    </w:p>
    <w:p>
      <w:pPr>
        <w:ind w:left="440"/>
      </w:pPr>
      <w:r>
        <w:t>合衆国軍隊の所有する自動車又は軽自動車等のうち、専ら合衆国軍隊以外のものが使用するものについては、前条の規定にかかわらず、その使用者に対して、自動車税の種別割又は軽自動車税の種別割を課する。</w:t>
        <w:br/>
        <w:t>ただし、公用又は公共の用に供するものについては、この限りでない。</w:t>
      </w:r>
    </w:p>
    <w:p>
      <w:pPr>
        <w:pStyle w:val="Heading4"/>
      </w:pPr>
      <w:r>
        <w:t>第五条（証明の様式）</w:t>
      </w:r>
    </w:p>
    <w:p>
      <w:r>
        <w:t>第三条の表に規定する合衆国軍隊、その権限のある機関又はその公認調達機関の証明の様式は、総務省令で定める。</w:t>
      </w:r>
    </w:p>
    <w:p>
      <w:r>
        <w:br w:type="page"/>
      </w:r>
    </w:p>
    <w:p>
      <w:pPr>
        <w:pStyle w:val="Heading1"/>
      </w:pPr>
      <w:r>
        <w:t>附　則</w:t>
      </w:r>
    </w:p>
    <w:p>
      <w:r>
        <w:t>この法律は、安全保障条約の効力発生の日から施行する。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pPr>
        <w:pStyle w:val="Heading5"/>
        <w:ind w:left="440"/>
      </w:pPr>
      <w:r>
        <w:t>５</w:t>
      </w:r>
    </w:p>
    <w:p>
      <w:pPr>
        <w:ind w:left="440"/>
      </w:pPr>
      <w:r>
        <w:t>この法律施行の際現に効力を有する地方財政委員会規則又は全国選挙管理委員会規則は、この法律の施行後は、それぞれ、政令をもつて規定すべき事項を規定するものについては政令としての、総理府令をもつて規定すべき事項を規定するものについては総理府令としての効力を有するものとする。</w:t>
      </w:r>
    </w:p>
    <w:p>
      <w:r>
        <w:br w:type="page"/>
      </w:r>
    </w:p>
    <w:p>
      <w:pPr>
        <w:pStyle w:val="Heading1"/>
      </w:pPr>
      <w:r>
        <w:t>附則（昭和二九年五月一三日法律第九五号）</w:t>
      </w:r>
    </w:p>
    <w:p>
      <w:pPr>
        <w:pStyle w:val="Heading5"/>
        <w:ind w:left="440"/>
      </w:pPr>
      <w:r>
        <w:t>１</w:t>
      </w:r>
    </w:p>
    <w:p>
      <w:pPr>
        <w:ind w:left="440"/>
      </w:pPr>
      <w:r>
        <w:t>この法律は、公布の日から施行する。</w:t>
      </w:r>
    </w:p>
    <w:p>
      <w:r>
        <w:br w:type="page"/>
      </w:r>
    </w:p>
    <w:p>
      <w:pPr>
        <w:pStyle w:val="Heading1"/>
      </w:pPr>
      <w:r>
        <w:t>附則（昭和三一年四月二四日法律第八一号）</w:t>
      </w:r>
    </w:p>
    <w:p>
      <w:pPr>
        <w:pStyle w:val="Heading4"/>
      </w:pPr>
      <w:r>
        <w:t>第一条（施行期日）</w:t>
      </w:r>
    </w:p>
    <w:p>
      <w:r>
        <w:t>この法律は、公布の日から施行する。</w:t>
      </w:r>
    </w:p>
    <w:p>
      <w:r>
        <w:br w:type="page"/>
      </w:r>
    </w:p>
    <w:p>
      <w:pPr>
        <w:pStyle w:val="Heading1"/>
      </w:pPr>
      <w:r>
        <w:t>附則（昭和三三年四月五日法律第五四号）</w:t>
      </w:r>
    </w:p>
    <w:p>
      <w:pPr>
        <w:pStyle w:val="Heading5"/>
        <w:ind w:left="440"/>
      </w:pPr>
      <w:r>
        <w:t>１</w:t>
      </w:r>
    </w:p>
    <w:p>
      <w:pPr>
        <w:ind w:left="440"/>
      </w:pPr>
      <w:r>
        <w:t>この法律は、公布の日から施行する。</w:t>
        <w:br/>
        <w:t>ただし、軽油引取税に関する改正規定（第七百条の四十九の改正規定を除く。）は昭和三十三年五月一日から、電気ガス税及び木材引取税に関する改正規定は昭和三十三年七月一日から施行する。</w:t>
      </w:r>
    </w:p>
    <w:p>
      <w:pPr>
        <w:pStyle w:val="Heading5"/>
        <w:ind w:left="440"/>
      </w:pPr>
      <w:r>
        <w:t>２</w:t>
      </w:r>
    </w:p>
    <w:p>
      <w:pPr>
        <w:ind w:left="440"/>
      </w:pPr>
      <w:r>
        <w:t>この法律による改正後の地方税法（以下「新法」という。）の規定は、この附則において特別の定があるものを除くほか、昭和三十三年度分の地方税から適用する。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第二条（第二条関係の経過規定）</w:t>
      </w:r>
    </w:p>
    <w:p>
      <w:r>
        <w:t>この法律による改正前の日本国とアメリカ合衆国との間の安全保障条約第三条に基く行政協定の実施に伴う地方税法の臨時特例に関する法律第二条第二号に規定する合衆国軍隊、同条第六号に規定する契約者又は同条第七号に規定する軍人用販売機関等若しくは合衆国軍隊の構成員等が、同法第三条の表の上欄に規定する償却資産の所有、電気及びガスの使用又は動産の所有、使用若しくは移転（以下「償却資産の所有等」という。）をした場合において、この法律の施行前に同欄に規定する証明を受けなかつたときは、この法律による改正後の日本国とアメリカ合衆国との間の相互協力及び安全保障条約第六条に基づく施設及び区域並びに日本国における合衆国軍隊の地位に関する協定の実施に伴う地方税法の臨時特例に関する法律第三条の規定の適用については、同法第二条第二項に規定する合衆国軍隊、同条第五項に規定する契約者、同条第六項に規定する軍人用販売機関等又は同条第四項に規定する合衆国軍隊の構成員等において当該償却資産の所有等をするものとみなす。</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附則（昭和三六年四月三〇日法律第七四号）</w:t>
      </w:r>
    </w:p>
    <w:p>
      <w:pPr>
        <w:pStyle w:val="Heading4"/>
      </w:pPr>
      <w:r>
        <w:t>第一条（施行期日）</w:t>
      </w:r>
    </w:p>
    <w:p>
      <w:r>
        <w:t>この法律は、公布の日の翌日から施行する。</w:t>
      </w:r>
    </w:p>
    <w:p>
      <w:r>
        <w:br w:type="page"/>
      </w:r>
    </w:p>
    <w:p>
      <w:pPr>
        <w:pStyle w:val="Heading1"/>
      </w:pPr>
      <w:r>
        <w:t>附則（昭和三八年四月一日法律第八〇号）</w:t>
      </w:r>
    </w:p>
    <w:p>
      <w:pPr>
        <w:pStyle w:val="Heading4"/>
      </w:pPr>
      <w:r>
        <w:t>第一条（施行期日）</w:t>
      </w:r>
    </w:p>
    <w:p>
      <w:r>
        <w:t>この法律は、昭和三十八年十月一日から施行する。</w:t>
        <w:br/>
        <w:t>ただし、第三十七条の二、第五十三条、第七十二条の四十六、第七十二条の四十七、第七十三条の四から第七十三条の七まで、第七十三条の二十七、第七十三条の二十七の三、第七十三条の二十七の五、第七十三条の二十八、第九十七条、第九十八条、第百二十七条、第百二十八条、第百四十九条、第二百七十八条、第二百七十九条、第三百十四条の七、第三百二十一条の八、第三百四十一条第十二号及び第十三号、第三百四十三条、第三百四十八条、第三百四十九条の三、第三百五十二条、第三百八十一条、第三百八十三条、第三百八十六条、第四百六十五条、第四百九十条、第四百九十八条、第四百九十九条、第五百三十六条、第五百三十七条、第五百六十七条、第五百六十八条、第六百八十八条、第六百八十九条、第七百条の三十三、第七百条の三十四、第七百一条の十二、第七百一条の十三、第七百三条の三、第七百二十一条並びに第七百二十二条の改正規定、第七十三条の二の改正規定（第七十三条の二第四項後段に関する部分を除く。）、第七百二条の改正規定（「第三項」の下に「及び第八項」を加える部分に限る。）、第七百三条の三の次に一号を加える改正規定、附則の改正規定（附則第十四項に関する部分を除く。）並びに附則第十条から附則第十四条まで、附則第十六条から附則第二十条まで、附則第二十二条から附則第二十五条まで及び附則第三十条の規定は公布の日から、狩猟者税に関する改正規定（狩猟者税を狩猟免許税に改める部分に限る。）、第二百三十六条及び第二百三十七条の改正規定（狩猟者税を狩猟免許税に改める部分を除く。）、入猟税に関する改正規定並びに附則第十五条、附則第二十一条、附則第二十九条及び附則第三十二条の規定は狩猟法の一部を改正する法律（昭和三十八年法律第二十三号）の施行の日から、第三百四十一条第四号、第四百四十二条、第四百四十二条の二及び第四百四十四条の改正規定並びに附則第三十三条及び附則第三十四条の規定は道路運送車両法の一部を改正する法律（昭和三十八年法律第百四十九号）の施行の日から施行する。</w:t>
      </w:r>
    </w:p>
    <w:p>
      <w:r>
        <w:br w:type="page"/>
      </w:r>
    </w:p>
    <w:p>
      <w:pPr>
        <w:pStyle w:val="Heading1"/>
      </w:pPr>
      <w:r>
        <w:t>附則（昭和四三年三月三〇日法律第四号）</w:t>
      </w:r>
    </w:p>
    <w:p>
      <w:pPr>
        <w:pStyle w:val="Heading4"/>
      </w:pPr>
      <w:r>
        <w:t>第一条（施行期日）</w:t>
      </w:r>
    </w:p>
    <w:p>
      <w:r>
        <w:t>この法律は、昭和四十三年四月一日から施行する。</w:t>
        <w:br/>
        <w:t>ただし、第百十四条の五並びに第四百八十九条第一項及び第二項の改正規定並びに附則第八条及び第十二条第一項の規定は同年六月一日から、自動車取得税に関する改正規定並びに附則第十五条、第十九条及び第二十条の規定は同年七月一日から施行する。</w:t>
      </w:r>
    </w:p>
    <w:p>
      <w:r>
        <w:br w:type="page"/>
      </w:r>
    </w:p>
    <w:p>
      <w:pPr>
        <w:pStyle w:val="Heading1"/>
      </w:pPr>
      <w:r>
        <w:t>附則（昭和四八年四月二六日法律第二三号）</w:t>
      </w:r>
    </w:p>
    <w:p>
      <w:pPr>
        <w:pStyle w:val="Heading4"/>
      </w:pPr>
      <w:r>
        <w:t>第一条（施行期日）</w:t>
      </w:r>
    </w:p>
    <w:p>
      <w:r>
        <w:t>この法律は、公布の日から施行する。</w:t>
      </w:r>
    </w:p>
    <w:p>
      <w:r>
        <w:br w:type="page"/>
      </w:r>
    </w:p>
    <w:p>
      <w:pPr>
        <w:pStyle w:val="Heading1"/>
      </w:pPr>
      <w:r>
        <w:t>附則（昭和四九年三月三〇日法律第一九号）</w:t>
      </w:r>
    </w:p>
    <w:p>
      <w:pPr>
        <w:pStyle w:val="Heading4"/>
      </w:pPr>
      <w:r>
        <w:t>第一条（施行期日）</w:t>
      </w:r>
    </w:p>
    <w:p>
      <w:r>
        <w:t>この法律は、昭和四十九年四月一日から施行する。</w:t>
      </w:r>
    </w:p>
    <w:p>
      <w:r>
        <w:br w:type="page"/>
      </w:r>
    </w:p>
    <w:p>
      <w:pPr>
        <w:pStyle w:val="Heading1"/>
      </w:pPr>
      <w:r>
        <w:t>附則（昭和五〇年三月三一日法律第一八号）</w:t>
      </w:r>
    </w:p>
    <w:p>
      <w:pPr>
        <w:pStyle w:val="Heading4"/>
      </w:pPr>
      <w:r>
        <w:t>第一条（施行期日）</w:t>
      </w:r>
    </w:p>
    <w:p>
      <w:r>
        <w:t>この法律は、昭和五十年四月一日から施行する。</w:t>
      </w:r>
    </w:p>
    <w:p>
      <w:r>
        <w:br w:type="page"/>
      </w:r>
    </w:p>
    <w:p>
      <w:pPr>
        <w:pStyle w:val="Heading1"/>
      </w:pPr>
      <w:r>
        <w:t>附則（昭和六三年一二月三〇日法律第一一〇号）</w:t>
      </w:r>
    </w:p>
    <w:p>
      <w:pPr>
        <w:pStyle w:val="Heading4"/>
      </w:pPr>
      <w:r>
        <w:t>第一条（施行期日）</w:t>
      </w:r>
    </w:p>
    <w:p>
      <w:r>
        <w:t>この法律は、昭和六十四年四月一日から施行する。</w:t>
      </w:r>
    </w:p>
    <w:p>
      <w:r>
        <w:br w:type="page"/>
      </w:r>
    </w:p>
    <w:p>
      <w:pPr>
        <w:pStyle w:val="Heading1"/>
      </w:pPr>
      <w:r>
        <w:t>附則（平成元年三月三一日法律第一四号）</w:t>
      </w:r>
    </w:p>
    <w:p>
      <w:pPr>
        <w:pStyle w:val="Heading4"/>
      </w:pPr>
      <w:r>
        <w:t>第一条（施行期日）</w:t>
      </w:r>
    </w:p>
    <w:p>
      <w:r>
        <w:t>この法律は、平成元年四月一日から施行する。</w:t>
        <w:br/>
        <w:t>ただし、次の各号に掲げる規定は、当該各号に定める日から施行する。</w:t>
      </w:r>
    </w:p>
    <w:p>
      <w:pPr>
        <w:pStyle w:val="ListBullet"/>
        <w:ind w:left="880"/>
      </w:pPr>
      <w:r>
        <w:t>一</w:t>
        <w:br/>
        <w:t>軽油引取税に関する改正規定（附則第三十二条の二の改正規定中「昭和六十八年三月三十一日」を「平成五年三月三十一日」に改める部分を除く。）及び附則第八条（同条第三項を除く。）の規定</w:t>
        <w:br/>
        <w:br/>
        <w:br/>
        <w:t>平成元年十月一日</w:t>
      </w:r>
    </w:p>
    <w:p>
      <w:r>
        <w:br w:type="page"/>
      </w:r>
    </w:p>
    <w:p>
      <w:pPr>
        <w:pStyle w:val="Heading1"/>
      </w:pPr>
      <w:r>
        <w:t>附則（平成九年三月二八日法律第九号）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第二条の改正規定並びに附則第七条及び第二十五条から第二十九条までの規定</w:t>
        <w:br/>
        <w:br/>
        <w:br/>
        <w:t>平成十二年四月一日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附則（平成一五年三月三一日法律第九号）</w:t>
      </w:r>
    </w:p>
    <w:p>
      <w:pPr>
        <w:pStyle w:val="Heading4"/>
      </w:pPr>
      <w:r>
        <w:t>第一条（施行期日）</w:t>
      </w:r>
    </w:p>
    <w:p>
      <w:r>
        <w:t>この法律は、平成十五年四月一日から施行する。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三</w:t>
        <w:br/>
        <w:t>第二条（次号、第十号及び第十五号に掲げる改正規定を除く。）、第七条及び第九条並びに附則第四条第二項、第五条第六項から第九項まで、第六条（第六項を除く。）、第十一条、第十四条、第十七条第二項、第二十条（第二項を除く。）、第三十一条第一項から第三項まで、第三十二条第一項から第五項まで、第三十五条から第四十条まで、第四十一条（税理士法（昭和二十六年法律第二百三十七号）第五十一条の二の改正規定に限る。）、第四十二条から第四十八条まで、第五十条並びに第五十二条から第五十六条までの規定</w:t>
        <w:br/>
        <w:br/>
        <w:br/>
        <w:t>平成二十九年四月一日</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日本国とアメリカ合衆国との間の相互協力及び安全保障条約第六条に基づく施設及び区域並びに日本国における合衆国軍隊の地位に関する協定の実施に伴う地方税法の臨時特例に関する法律</w:t>
      <w:br/>
      <w:tab/>
      <w:t>（昭和二十七年法律第百十九号）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地方税法の臨時特例に関する法律（昭和二十七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