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日本消防検定協会に対する出資の目的とする土地等の評価に関する省令</w:t>
        <w:br/>
        <w:t>（昭和三十八年自治省令第二十九号）</w:t>
      </w:r>
    </w:p>
    <w:p>
      <w:r>
        <w:t>消防法の一部を改正する法律（昭和三十八年法律第八十八号）附則第六条第二項に規定する評価に関する庶務は、消防庁において処理する。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日本消防検定協会に対する出資の目的とする土地等の評価に関する省令</w:t>
      <w:br/>
      <w:tab/>
      <w:t>（昭和三十八年自治省令第二十九号）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日本消防検定協会に対する出資の目的とする土地等の評価に関する省令（昭和三十八年自治省令第二十九号）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