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明治十九年勅令第五十一号（本初子午線経度計算方及標準時ノ件）</w:t>
        <w:br/>
        <w:t>（明治十九年勅令第五十一号）</w:t>
      </w:r>
    </w:p>
    <w:p>
      <w:r>
        <w:t>一英国グリニツチ天文台子午儀ノ中心ヲ経過スル子午線ヲ以テ経度ノ本初子午線トス</w:t>
      </w:r>
    </w:p>
    <w:p>
      <w:r>
        <w:t>一経度ハ本初子午線ヨリ起算シ東西各百八十度ニ至リ東経ヲ正トシ西経ヲ負トス</w:t>
      </w:r>
    </w:p>
    <w:p>
      <w:r>
        <w:t>一明治二十一年一月一日ヨリ東経百三十五度ノ子午線ノ時ヲ以テ本邦一般ノ標準時ト定ム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明治十九年勅令第五十一号（本初子午線経度計算方及標準時ノ件）</w:t>
      <w:br/>
      <w:tab/>
      <w:t>（明治十九年勅令第五十一号）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明治十九年勅令第五十一号（本初子午線経度計算方及標準時ノ件）（明治十九年勅令第五十一号）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