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昭和五十七年度の公債の発行の特例に関する法律</w:t>
        <w:br/>
        <w:t>（昭和五十七年法律第四十一号）</w:t>
      </w:r>
    </w:p>
    <w:p>
      <w:pPr>
        <w:pStyle w:val="Heading4"/>
      </w:pPr>
      <w:r>
        <w:t>第一条（趣旨）</w:t>
      </w:r>
    </w:p>
    <w:p>
      <w:r>
        <w:t>この法律は、昭和五十七年度の租税収入の動向等にかんがみ、同年度の財政運営に必要な財源を確保し、もつて国民生活と国民経済の安定に資するため、同年度の公債の発行の特例に関する措置を定めるものとする。</w:t>
      </w:r>
    </w:p>
    <w:p>
      <w:pPr>
        <w:pStyle w:val="Heading4"/>
      </w:pPr>
      <w:r>
        <w:t>第二条（特例公債の発行）</w:t>
      </w:r>
    </w:p>
    <w:p>
      <w:r>
        <w:t>政府は、財政法（昭和二十二年法律第三十四号）第四条第一項ただし書の規定により発行する公債のほか、昭和五十七年度の一般会計の歳出の財源に充てるため、予算をもつて国会の議決を経た金額の範囲内で、公債を発行することができる。</w:t>
      </w:r>
    </w:p>
    <w:p>
      <w:pPr>
        <w:pStyle w:val="Heading4"/>
      </w:pPr>
      <w:r>
        <w:t>第三条（特例公債に係る発行時期及び会計年度所属区分の特例）</w:t>
      </w:r>
    </w:p>
    <w:p>
      <w:r>
        <w:t>前条の規定による公債の発行は、昭和五十八年六月三十日までの間、行うことができる。</w:t>
      </w:r>
    </w:p>
    <w:p>
      <w:pPr>
        <w:pStyle w:val="Heading4"/>
      </w:pPr>
      <w:r>
        <w:t>第四条（償還計画の国会への提出）</w:t>
      </w:r>
    </w:p>
    <w:p>
      <w:r>
        <w:t>政府は、第二条の議決を経ようとするときは、同条の公債の償還の計画を国会に提出しなければならない。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昭和五十七年度の公債の発行の特例に関する法律</w:t>
      <w:br/>
      <w:tab/>
      <w:t>（昭和五十七年法律第四十一号）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昭和五十七年度の公債の発行の特例に関する法律（昭和五十七年法律第四十一号）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