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昭和六十三年度における旧令による共済組合等からの年金受給者のための特別措置法等の規定による年金の額の改定に関する政令</w:t>
        <w:br/>
        <w:t>（昭和六十三年政令第百八十七号）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昭和六十三年四月分以後、その額を、昭和六十二年度における旧令による共済組合等からの年金受給者のための特別措置法等の規定による年金の額の改定に関する政令（昭和六十二年政令第百九十七号。以下「昭和六十二年政令第百九十七号」という。）第一条の規定により改定された年金額の算定の基礎となつている昭和六十二年政令第百九十七号別表第一の仮定俸給（同条第四項、第九項、第十二項又は第十三項の規定により同条第四項第一号若しくは第二号に定める金額、同条第九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次の各号に掲げる年金については、前三項の規定の適用を受けて改定された額が当該各号に定める額に満たないときは、昭和六十三年四月分以後、その額を、当該各号に定める額に改定する。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昭和六十三年四月分以後、これらの規定により算定した額に当該各号に定め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つ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若しく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又はこれらの規定に相当する沖縄の共済法（施行法第三十三条第二号に規定する沖縄の共済法をいう。）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一項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第五項の規定による加算は行わない。</w:t>
      </w:r>
    </w:p>
    <w:p>
      <w:pPr>
        <w:pStyle w:val="Heading6"/>
        <w:ind w:left="880"/>
      </w:pPr>
      <w:r>
        <w:t>一</w:t>
      </w:r>
    </w:p>
    <w:p>
      <w:pPr>
        <w:ind w:left="880"/>
      </w:pPr>
      <w: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Heading6"/>
        <w:ind w:left="880"/>
      </w:pPr>
      <w:r>
        <w:t>二</w:t>
      </w:r>
    </w:p>
    <w:p>
      <w:pPr>
        <w:ind w:left="880"/>
      </w:pPr>
      <w: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Heading6"/>
        <w:ind w:left="880"/>
      </w:pPr>
      <w:r>
        <w:t>三</w:t>
      </w:r>
    </w:p>
    <w:p>
      <w:pPr>
        <w:ind w:left="880"/>
      </w:pPr>
      <w:r>
        <w:t>昭和六十年国民年金等改正法第五条の規定による改正前の船員保険法（昭和十四年法律第七十三号）による老齢年金及び障害年金</w:t>
      </w:r>
    </w:p>
    <w:p>
      <w:pPr>
        <w:pStyle w:val="Heading6"/>
        <w:ind w:left="880"/>
      </w:pPr>
      <w:r>
        <w:t>四</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Heading6"/>
        <w:ind w:left="880"/>
      </w:pPr>
      <w:r>
        <w:t>五</w:t>
      </w:r>
    </w:p>
    <w:p>
      <w:pPr>
        <w:ind w:left="880"/>
      </w:pPr>
      <w: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Heading6"/>
        <w:ind w:left="880"/>
      </w:pPr>
      <w:r>
        <w:t>六</w:t>
      </w:r>
    </w:p>
    <w:p>
      <w:pPr>
        <w:ind w:left="880"/>
      </w:pPr>
      <w: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Heading6"/>
        <w:ind w:left="880"/>
      </w:pPr>
      <w:r>
        <w:t>七</w:t>
      </w:r>
    </w:p>
    <w:p>
      <w:pPr>
        <w:ind w:left="880"/>
      </w:pPr>
      <w: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Heading6"/>
        <w:ind w:left="880"/>
      </w:pPr>
      <w:r>
        <w:t>八</w:t>
      </w:r>
    </w:p>
    <w:p>
      <w:pPr>
        <w:ind w:left="880"/>
      </w:pPr>
      <w:r>
        <w:t>恩給法（他の法律において準用する場合を含む。）による年金である給付のうち退職又は障害を給付事由とするもの</w:t>
      </w:r>
    </w:p>
    <w:p>
      <w:pPr>
        <w:pStyle w:val="Heading6"/>
        <w:ind w:left="880"/>
      </w:pPr>
      <w:r>
        <w:t>九</w:t>
      </w:r>
    </w:p>
    <w:p>
      <w:pPr>
        <w:ind w:left="880"/>
      </w:pPr>
      <w:r>
        <w:t>地方公務員の退職年金に関する条例による年金である給付のうち退職又は障害を給付事由とするもの（通算退職年金を除く。）</w:t>
      </w:r>
    </w:p>
    <w:p>
      <w:pPr>
        <w:pStyle w:val="Heading6"/>
        <w:ind w:left="880"/>
      </w:pPr>
      <w:r>
        <w:t>十</w:t>
      </w:r>
    </w:p>
    <w:p>
      <w:pPr>
        <w:ind w:left="880"/>
      </w:pPr>
      <w:r>
        <w:t>厚生年金保険法附則第二十八条に規定する共済組合が支給する年金である給付のうち退職又は障害を給付事由とするもの</w:t>
      </w:r>
    </w:p>
    <w:p>
      <w:pPr>
        <w:pStyle w:val="Heading6"/>
        <w:ind w:left="880"/>
      </w:pPr>
      <w:r>
        <w:t>十一</w:t>
      </w:r>
    </w:p>
    <w:p>
      <w:pPr>
        <w:ind w:left="880"/>
      </w:pPr>
      <w:r>
        <w:t>執行官法（昭和四十一年法律第百十一号）附則第十三条の規定に基づく年金である給付</w:t>
      </w:r>
    </w:p>
    <w:p>
      <w:pPr>
        <w:pStyle w:val="Heading6"/>
        <w:ind w:left="880"/>
      </w:pPr>
      <w:r>
        <w:t>十二</w:t>
      </w:r>
    </w:p>
    <w:p>
      <w:pPr>
        <w:ind w:left="880"/>
      </w:pPr>
      <w:r>
        <w:t>旧令特別措置法の規定により国家公務員等共済組合連合会が支給する年金である給付のうち退職又は障害を給付事由とするもの</w:t>
      </w:r>
    </w:p>
    <w:p>
      <w:pPr>
        <w:pStyle w:val="Heading6"/>
        <w:ind w:left="880"/>
      </w:pPr>
      <w:r>
        <w:t>十三</w:t>
      </w:r>
    </w:p>
    <w:p>
      <w:pPr>
        <w:ind w:left="880"/>
      </w:pPr>
      <w:r>
        <w:t>戦傷病者戦没者遺族等援護法（昭和二十七年法律第百二十七号）による障害年金</w:t>
      </w:r>
    </w:p>
    <w:p>
      <w:pPr>
        <w:pStyle w:val="Heading5"/>
        <w:ind w:left="440"/>
      </w:pPr>
      <w:r>
        <w:t>８</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９</w:t>
      </w:r>
    </w:p>
    <w:p>
      <w:pPr>
        <w:ind w:left="440"/>
      </w:pPr>
      <w:r>
        <w:t>前各項の規定により年金額を改定した場合において、改定後の年金額が従前の年金額より少ないときは、従前の年金額をもつて改定年金額とする。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昭和六十三年四月分以後、その額を、昭和六十二年政令第百九十七号第二条の規定により改定された年金額の算定の基礎となつている昭和六十二年政令第百九十七号別表第一の仮定俸給（同条第三項の規定又は同条第九項において準用する昭和六十二年政令第百九十七号第一条第十三項の規定により昭和六十二年政令第百九十七号第二条第三項各号に定め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つては旧令特別措置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つ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次の各号に掲げる年金については、前二項の規定の適用を受けて改定された額が当該各号に定める額に満たないときは、昭和六十三年四月分以後、その額を、当該各号に定める額に改定する。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万四百円を加えた額をもつ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つ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この項において同じ。）がある場合には、第三項第一号に定める額に、配偶者である扶養親族については十八万円、配偶者以外の扶養親族については一人につき一万二千円（そのうち二人までについては、一人につき五万四千円（配偶者である扶養親族がない場合にあつては、そのうち一人に限り十二万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つ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扶養遺族一人につき一万二千円（そのうち二人までについては、一人につき五万四千円）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前条第八項の規定は、公務傷病年金、殉職年金又は公務傷病遺族年金を受ける者で、前各項の規定のうち年齢特例規定に規定する年齢に達していないものについて準用する。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前条第九項の規定は、前各項の規定の適用を受ける年金の額の改定について準用する。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第四条（日本鉄道共済組合が支給する旧法による年金の額の改定の特例）</w:t>
      </w:r>
    </w:p>
    <w:p>
      <w:r>
        <w:t>日本鉄道共済組合（国家公務員等共済組合法第八条第二項に規定する日本鉄道共済組合をいう。第三項において同じ。）が支給する年金のうち、旧法の規定による退職年金、障害年金又は遺族年金（旧法第九十四条の二の規定によりこれらの年金とみなされた年金を含む。）の額の改定については、前条の規定にかかわらず、昭和六十三年四月分以後、その額を、昭和四十二年度以後における国家公務員等共済組合等からの年金の額の改定に関する法律（昭和四十二年法律第百四号。以下「昭和四十二年法律第百四号」という。）第三条の十五において準用する昭和四十二年法律第百四号第一条の十五の規定により改定された年金額の算定の基礎となつている昭和四十二年法律第百四号別表第一の十八の仮定俸給（同条第四項、第七項若しくは第九項の規定又は同条第十項において準用する昭和四十二年法律第百四号第一条第六項の規定により昭和四十二年法律第百四号第一条の十五第四項第一号若しくは第二号に定める金額、同条第七項に規定す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一条の十六第一項及び第一条の十七第一項、昭和六十一年度における旧令による共済組合等からの年金受給者のための特別措置法等の規定による年金の額の改定に関する政令（昭和六十一年政令第二百四十七号。以下「昭和六十一年政令第二百四十七号」という。）第一条第一項、昭和六十二年政令第百九十七号第一条第一項並びに第一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第一条第二項から第九項までの規定は、前項の規定の適用を受ける年金について準用する。</w:t>
      </w:r>
    </w:p>
    <w:p>
      <w:pPr>
        <w:pStyle w:val="Heading5"/>
        <w:ind w:left="440"/>
      </w:pPr>
      <w:r>
        <w:t>３</w:t>
      </w:r>
    </w:p>
    <w:p>
      <w:pPr>
        <w:ind w:left="440"/>
      </w:pPr>
      <w:r>
        <w:t>日本鉄道共済組合が支給する旧法第九十条の規定による年金のうち、公務傷病年金、殉職年金又は公務傷病遺族年金の額の改定については、前条の規定にかかわらず、昭和六十三年四月分以後、その額を、昭和四十二年法律第百四号第三条の十五において準用する昭和四十二年法律第百四号第二条の十五の規定により改定された年金額の算定の基礎となつている昭和四十二年法律第百四号別表第一の十八の仮定俸給（同条第七項の規定又は同条第十二項において準用する昭和四十二年法律第百四号第一条第六項の規定により昭和四十二年法律第百四号第二条の十五第七項各号に定め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二条の十六第一項及び第二条の十七第一項、昭和六十一年政令第二百四十七号第二条第一項、昭和六十二年政令第百九十七号第二条第一項並びに第二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その算定の際俸給月額に乗ずべき月数は、殉職年金にあつては、別表第二の上欄に掲げる当該仮定俸給に応じ同表の下欄に掲げる率を二箇月に乗じた月数によるものとする。）により算定した額に改定する。</w:t>
      </w:r>
    </w:p>
    <w:p>
      <w:pPr>
        <w:pStyle w:val="Heading5"/>
        <w:ind w:left="440"/>
      </w:pPr>
      <w:r>
        <w:t>４</w:t>
      </w:r>
    </w:p>
    <w:p>
      <w:pPr>
        <w:ind w:left="440"/>
      </w:pPr>
      <w:r>
        <w:t>第二条第二項から第九項までの規定は、前項の規定の適用を受ける年金について準用する。</w:t>
      </w:r>
    </w:p>
    <w:p>
      <w:pPr>
        <w:pStyle w:val="Heading4"/>
      </w:pPr>
      <w:r>
        <w:t>第五条（端数計算）</w:t>
      </w:r>
    </w:p>
    <w:p>
      <w:r>
        <w:t>前各条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第六条（費用の負担）</w:t>
      </w:r>
    </w:p>
    <w:p>
      <w:r>
        <w:t>第一条から第三条までの規定による年金額の改定により増加する費用は、国が負担する。</w:t>
      </w:r>
    </w:p>
    <w:p>
      <w:pPr>
        <w:pStyle w:val="Heading5"/>
        <w:ind w:left="440"/>
      </w:pPr>
      <w:r>
        <w:t>２</w:t>
      </w:r>
    </w:p>
    <w:p>
      <w:pPr>
        <w:ind w:left="440"/>
      </w:pPr>
      <w:r>
        <w:t>第四条の規定による年金額の改定により増加する費用は、日本国有鉄道清算事業団が負担する。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昭和六十三年度における旧令による共済組合等からの年金受給者のための特別措置法等の規定による年金の額の改定に関する政令</w:t>
      <w:br/>
      <w:tab/>
      <w:t>（昭和六十三年政令第百八十七号）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昭和六十三年度における旧令による共済組合等からの年金受給者のための特別措置法等の規定による年金の額の改定に関する政令（昭和六十三年政令第百八十七号）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