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昭和六十三年度における私立学校教職員共済組合からの旧法の規定による年金等の額の改定に関する政令</w:t>
        <w:br/>
        <w:t>（昭和六十三年政令第百八十八号）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昭和六十三年四月分以後、その額を、昭和六十二年度における私立学校教職員共済組合からの旧法の規定による年金等の額の改定に関する政令（昭和六十二年政令第百九十八号）第一条第一項の規定による年金の額の改定の基礎となつた平均標準給与の月額に一・〇一二五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掲げる額の十二倍に相当する額を加えた額に改定する。</w:t>
      </w:r>
    </w:p>
    <w:p>
      <w:pPr>
        <w:pStyle w:val="ListBullet"/>
        <w:ind w:left="880"/>
      </w:pPr>
      <w:r>
        <w:t>一</w:t>
        <w:br/>
        <w:t>退職年金又は障害年金</w:t>
        <w:br/>
        <w:br/>
        <w:br/>
        <w:t>当該年金の額の計算の基礎となつた組合員であつた期間の年数から二十年を控除した年数（以下「控除後の年数」という。）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掲げる額に満たないときは、昭和六十三年四月分以後、その額を当該各号に掲げる額に改定する。</w:t>
      </w:r>
    </w:p>
    <w:p>
      <w:pPr>
        <w:pStyle w:val="ListBullet"/>
        <w:ind w:left="880"/>
      </w:pPr>
      <w:r>
        <w:t>一</w:t>
        <w:br/>
        <w:t>退職年金</w:t>
        <w:br/>
        <w:br/>
        <w:br/>
        <w:t>次のイ又はロに掲げる年金の区分に応じそれぞれイ又はロに掲げる額</w:t>
      </w:r>
    </w:p>
    <w:p>
      <w:pPr>
        <w:pStyle w:val="ListBullet"/>
        <w:ind w:left="880"/>
      </w:pPr>
      <w:r>
        <w:t>二</w:t>
        <w:br/>
        <w:t>障害年金</w:t>
        <w:br/>
        <w:br/>
        <w:br/>
        <w:t>次のイからニまでに掲げる年金の区分に応じそれぞれイからニまでに掲げる額</w:t>
      </w:r>
    </w:p>
    <w:p>
      <w:pPr>
        <w:pStyle w:val="ListBullet"/>
        <w:ind w:left="880"/>
      </w:pPr>
      <w:r>
        <w:t>三</w:t>
        <w:br/>
        <w:t>遺族年金</w:t>
        <w:br/>
        <w:br/>
        <w:br/>
        <w:t>六十三万五千円</w:t>
      </w:r>
    </w:p>
    <w:p>
      <w:pPr>
        <w:pStyle w:val="Heading5"/>
        <w:ind w:left="440"/>
      </w:pPr>
      <w:r>
        <w:t>２</w:t>
      </w:r>
    </w:p>
    <w:p>
      <w:pPr>
        <w:ind w:left="440"/>
      </w:pPr>
      <w:r>
        <w:t>前条の規定の適用を受ける退職年金又は障害年金を受ける者が六十五歳に達した場合において、その者が受ける同条の規定による改定後の年金額が前項第一号イ又は第二号イからハ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旧法遺族年金受給者」という。）が妻であり、かつ、次の各号のいずれかに該当する場合には、これらの規定により算定した額に当該各号に掲げる額を加えた額をもつて遺族年金の額とする。</w:t>
      </w:r>
    </w:p>
    <w:p>
      <w:pPr>
        <w:pStyle w:val="ListBullet"/>
        <w:ind w:left="880"/>
      </w:pPr>
      <w:r>
        <w:t>一</w:t>
        <w:br/>
        <w:t>遺族である子が一人いる場合</w:t>
        <w:br/>
        <w:br/>
        <w:br/>
        <w:t>十二万五千五百円</w:t>
      </w:r>
    </w:p>
    <w:p>
      <w:pPr>
        <w:pStyle w:val="ListBullet"/>
        <w:ind w:left="880"/>
      </w:pPr>
      <w:r>
        <w:t>二</w:t>
        <w:br/>
        <w:t>遺族である子が二人以上いる場合</w:t>
        <w:br/>
        <w:br/>
        <w:br/>
        <w:t>二十一万九千五百円</w:t>
      </w:r>
    </w:p>
    <w:p>
      <w:pPr>
        <w:pStyle w:val="ListBullet"/>
        <w:ind w:left="880"/>
      </w:pPr>
      <w:r>
        <w:t>三</w:t>
        <w:br/>
        <w:t>六十歳以上である場合（前二号に該当する場合を除く。）</w:t>
        <w:br/>
        <w:br/>
        <w:br/>
        <w:t>十二万五千五百円</w:t>
      </w:r>
    </w:p>
    <w:p>
      <w:pPr>
        <w:pStyle w:val="Heading5"/>
        <w:ind w:left="440"/>
      </w:pPr>
      <w:r>
        <w:t>２</w:t>
      </w:r>
    </w:p>
    <w:p>
      <w:pPr>
        <w:ind w:left="440"/>
      </w:pPr>
      <w:r>
        <w:t>前項の場合において、旧法遺族年金受給者である妻が当該遺族年金に係る組合員又は組合員であつた者の死亡について次に掲げる場合に該当するときは、その該当する間は、同項の規定による加算は行わない。</w:t>
      </w:r>
    </w:p>
    <w:p>
      <w:pPr>
        <w:pStyle w:val="ListBullet"/>
        <w:ind w:left="880"/>
      </w:pPr>
      <w:r>
        <w:t>一</w:t>
        <w:b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ListBullet"/>
        <w:ind w:left="880"/>
      </w:pPr>
      <w:r>
        <w:t>二</w:t>
        <w:br/>
        <w:t>国家公務員等共済組合法等の一部を改正する法律（昭和六十年法律第百五号。以下「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第四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昭和六十三年度における旧令による共済組合等からの年金受給者のための特別措置法等の規定による年金の額の改定に関する政令（昭和六十三年政令第百八十七号）第一条第七項各号に掲げる給付（その全額の支給を停止されている給付を除く。）の支給を受けることができるときは、その受けることができる間は、第一項の規定による加算は行わない。</w:t>
      </w:r>
    </w:p>
    <w:p>
      <w:pPr>
        <w:pStyle w:val="Heading5"/>
        <w:ind w:left="440"/>
      </w:pPr>
      <w:r>
        <w:t>４</w:t>
      </w:r>
    </w:p>
    <w:p>
      <w:pPr>
        <w:ind w:left="440"/>
      </w:pPr>
      <w:r>
        <w:t>旧法遺族年金受給者が六十歳未満の妻であり、かつ、遺族である子がいない場合において、その者が六十歳に達したときは、その達した日の属する月の翌月分以後、前三項の規定によりその遺族年金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昭和六十三年四月分以後、その額を、昭和四十四年改定法第三条の規定による改定前の年金額にそれぞれ対応する別表の下欄に掲げる額に改定する。</w:t>
      </w:r>
    </w:p>
    <w:p>
      <w:pPr>
        <w:pStyle w:val="Heading5"/>
        <w:ind w:left="440"/>
      </w:pPr>
      <w:r>
        <w:t>２</w:t>
      </w:r>
    </w:p>
    <w:p>
      <w:pPr>
        <w:ind w:left="440"/>
      </w:pPr>
      <w:r>
        <w:t>前項の規定の適用を受ける年金のうち、六十五歳以上の者に支給する年金で同項の規定による改定後の年金額が九十万八千百円に満たないものについては、その額を九十万八千百円とする。</w:t>
      </w:r>
    </w:p>
    <w:p>
      <w:pPr>
        <w:pStyle w:val="Heading5"/>
        <w:ind w:left="440"/>
      </w:pPr>
      <w:r>
        <w:t>３</w:t>
      </w:r>
    </w:p>
    <w:p>
      <w:pPr>
        <w:ind w:left="440"/>
      </w:pPr>
      <w:r>
        <w:t>第一項の規定の適用を受ける年金で同項の規定による改定後の年金額が九十万八千百円に満たないものを受ける者が六十五歳に達したときは、その達した日の属する月の翌月分以後、その額を九十万八千百円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つて、五十円以上百円未満の端数があるときはこれを百円に切り上げた金額をもつ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昭和六十三年度における私立学校教職員共済組合からの旧法の規定による年金等の額の改定に関する政令</w:t>
      <w:br/>
      <w:tab/>
      <w:t>（昭和六十三年政令第百八十八号）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昭和六十三年度における私立学校教職員共済組合からの旧法の規定による年金等の額の改定に関する政令（昭和六十三年政令第百八十八号）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