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昭和六十二年度における私立学校教職員共済組合からの旧法の規定による年金等の額の改定に関する政令</w:t>
        <w:br/>
        <w:t>（昭和六十二年政令第百九十八号）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昭和六十二年四月分以後、その額を、昭和六十一年度における私立学校教職員共済組合からの旧法の規定による年金等の額の改定に関する政令（昭和六十一年政令第二百四十八号。以下この条において「昭和六十一年政令第二百四十八号」という。）第一条第一項の規定による年金の額の改定の基礎となつた平均標準給与の月額に一・〇二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5"/>
        <w:ind w:left="440"/>
      </w:pPr>
      <w:r>
        <w:t>６</w:t>
      </w:r>
    </w:p>
    <w:p>
      <w:pPr>
        <w:ind w:left="440"/>
      </w:pPr>
      <w:r>
        <w:t>前各項の規定により年金額を改定した場合において、改定後の年金額が従前の年金額（昭和六十一年政令第二百四十八号第三条の規定の適用があつた場合には、その額から同条の規定により加算された額に相当する額を控除した額。以下この項において同じ。）より少ないときは、従前の年金額をもつて改定年金額とする。</w:t>
      </w:r>
    </w:p>
    <w:p>
      <w:pPr>
        <w:pStyle w:val="Heading4"/>
      </w:pPr>
      <w:r>
        <w:t>第二条（旧法の規定による退職年金等の最低保障に係る改定）</w:t>
      </w:r>
    </w:p>
    <w:p>
      <w:r>
        <w:t>前条の規定の適用を受ける年金については、同条の規定による改定後の年金額が、次の各号に掲げる年金の区分に応じ、当該各号に掲げる額に満たないときは、昭和六十二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5"/>
        <w:ind w:left="440"/>
      </w:pPr>
      <w:r>
        <w:t>３</w:t>
      </w:r>
    </w:p>
    <w:p>
      <w:pPr>
        <w:ind w:left="440"/>
      </w:pPr>
      <w:r>
        <w:t>前条の規定の適用を受ける遺族年金については、同条の規定による改定後の年金額が六十二万七千二百円に満たないときは、昭和六十二年八月分以後、その額を六十二万七千二百円に改定する。</w:t>
      </w:r>
    </w:p>
    <w:p>
      <w:pPr>
        <w:pStyle w:val="Heading4"/>
      </w:pPr>
      <w:r>
        <w:t>第三条（旧法の規定による遺族年金に係る加算）</w:t>
      </w:r>
    </w:p>
    <w:p>
      <w:r>
        <w:t>前二条の規定の適用を受ける遺族年金を受ける者（以下「旧法遺族年金受給者」という。）が妻であり、かつ、次の各号のいずれかに該当する場合には、昭和六十二年四月分から同年七月分までにおいては、これらの規定により算定した額（以下この条において「改定後の年金額」という。）に当該各号に掲げる額を加えた額をもつ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つ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第四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昭和六十二年度における旧令による共済組合等からの年金受給者のための特別措置法等の規定による年金の額の改定に関する政令（昭和六十二年政令第百九十七号）第一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六十三万円を超えるときにおいては、同項の規定にかかわらず、六十三万円から改定後の年金額を控除した額とする。</w:t>
      </w:r>
    </w:p>
    <w:p>
      <w:pPr>
        <w:pStyle w:val="Heading5"/>
        <w:ind w:left="440"/>
      </w:pPr>
      <w:r>
        <w:t>５</w:t>
      </w:r>
    </w:p>
    <w:p>
      <w:pPr>
        <w:ind w:left="440"/>
      </w:pPr>
      <w:r>
        <w:t>旧法遺族年金受給者が妻であり、かつ、次の各号のいずれかに該当する場合には、昭和六十二年八月分以後、改定後の年金額に当該各号に掲げる額を加えた額をもつて遺族年金の額とする。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第二項から第四項までの規定は、旧法遺族年金受給者である妻が前項の規定の適用を受ける場合について準用する。</w:t>
      </w:r>
    </w:p>
    <w:p>
      <w:pPr>
        <w:pStyle w:val="Heading5"/>
        <w:ind w:left="440"/>
      </w:pPr>
      <w:r>
        <w:t>７</w:t>
      </w:r>
    </w:p>
    <w:p>
      <w:pPr>
        <w:ind w:left="440"/>
      </w:pPr>
      <w:r>
        <w:t>旧法遺族年金受給者が六十歳未満の妻であり、かつ、遺族である子がいない場合において、その者が六十歳に達したときは、その達した日の属する月の翌月分以後、前各項の規定に準じてその額を改定する。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昭和六十二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前項の規定の適用を受ける年金のうち、六十五歳以上の者に支給する年金で同項の規定による改定後の年金額が八十九万六千九百円に満たないものについては、その額を八十九万六千九百円とする。</w:t>
      </w:r>
    </w:p>
    <w:p>
      <w:pPr>
        <w:pStyle w:val="Heading5"/>
        <w:ind w:left="440"/>
      </w:pPr>
      <w:r>
        <w:t>３</w:t>
      </w:r>
    </w:p>
    <w:p>
      <w:pPr>
        <w:ind w:left="440"/>
      </w:pPr>
      <w:r>
        <w:t>第一項の規定の適用を受ける年金で同項の規定による改定後の年金額が八十九万六千九百円に満たないものを受ける者が六十五歳に達したときは、その達した日の属する月の翌月分以後、その額を八十九万六千九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つて、五十円以上百円未満の端数があるときはこれを百円に切り上げた金額をもつ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昭和六十二年度における私立学校教職員共済組合からの旧法の規定による年金等の額の改定に関する政令</w:t>
      <w:br/>
      <w:tab/>
      <w:t>（昭和六十二年政令第百九十八号）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昭和六十二年度における私立学校教職員共済組合からの旧法の規定による年金等の額の改定に関する政令（昭和六十二年政令第百九十八号）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