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昭和四十年度における旧令による共済組合等からの年金受給者のための特別措置法等の規定による年金の額の改定に関する法律等の一部を改正する法律附則第二条第一項の仮定俸給の額を定める政令</w:t>
        <w:br/>
        <w:t>（昭和四十一年政令第三百三十一号）</w:t>
      </w:r>
    </w:p>
    <w:p>
      <w:r>
        <w:t>昭和四十年度における旧令による共済組合等からの年金受給者のための特別措置法等の規定による年金の額の改定に関する法律等の一部を改正する法律附則第二条第一項に規定する政令で定める額は、次の表の上欄に掲げる共済年金の額の計算の基礎となつている俸給の額及び同表の中欄に掲げる実在職した組合員期間の年数の区分に応じ、それぞれ同表の下欄に掲げる額とする。</w:t>
      </w:r>
    </w:p>
    <w:p>
      <w:r>
        <w:br w:type="page"/>
      </w:r>
    </w:p>
    <w:p>
      <w:pPr>
        <w:pStyle w:val="Heading1"/>
      </w:pPr>
      <w:r>
        <w:t>附　則</w:t>
      </w:r>
    </w:p>
    <w:p>
      <w:r>
        <w:t>この政令は、昭和四十一年十月一日から施行する。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昭和四十年度における旧令による共済組合等からの年金受給者のための特別措置法等の規定による年金の額の改定に関する法律等の一部を改正する法律附則第二条第一項の仮定俸給の額を定める政令</w:t>
      <w:br/>
      <w:tab/>
      <w:t>（昭和四十一年政令第三百三十一号）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年度における旧令による共済組合等からの年金受給者のための特別措置法等の規定による年金の額の改定に関する法律等の一部を改正する法律附則第二条第一項の仮定俸給の額を定める政令（昭和四十一年政令第三百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