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有線電気通信法施行令</w:t>
        <w:br/>
        <w:t>（昭和二十八年政令第百三十号）</w:t>
      </w:r>
    </w:p>
    <w:p>
      <w:pPr>
        <w:pStyle w:val="Heading4"/>
      </w:pPr>
      <w:r>
        <w:t>第一条</w:t>
      </w:r>
    </w:p>
    <w:p>
      <w:r>
        <w:t>有線電気通信法（以下「法」という。）第三条第四項第四号の政令で定める業務は、自衛隊法（昭和二十九年法律第百六十五号）第三条に規定するものとする。</w:t>
      </w:r>
    </w:p>
    <w:p>
      <w:pPr>
        <w:pStyle w:val="Heading4"/>
      </w:pPr>
      <w:r>
        <w:t>第二条</w:t>
      </w:r>
    </w:p>
    <w:p>
      <w:r>
        <w:t>法第十一条の政令で定める設備は、次の表の上欄に掲げるとおりとし、その設備に係る同条の政令で定める行政機関は、同表の下欄に掲げるとおりとする。</w:t>
      </w:r>
    </w:p>
    <w:p>
      <w:r>
        <w:br w:type="page"/>
      </w:r>
    </w:p>
    <w:p>
      <w:pPr>
        <w:pStyle w:val="Heading1"/>
      </w:pPr>
      <w:r>
        <w:t>附　則</w:t>
      </w:r>
    </w:p>
    <w:p>
      <w:r>
        <w:t>この政令は、法の施行の日（昭和二十八年八月一日）から施行する。</w:t>
      </w:r>
    </w:p>
    <w:p>
      <w:r>
        <w:br w:type="page"/>
      </w:r>
    </w:p>
    <w:p>
      <w:pPr>
        <w:pStyle w:val="Heading1"/>
      </w:pPr>
      <w:r>
        <w:t>附則（昭和二九年六月三〇日政令第一七九号）</w:t>
      </w:r>
    </w:p>
    <w:p>
      <w:pPr>
        <w:pStyle w:val="Heading5"/>
        <w:ind w:left="440"/>
      </w:pPr>
      <w:r>
        <w:t>１</w:t>
      </w:r>
    </w:p>
    <w:p>
      <w:pPr>
        <w:ind w:left="440"/>
      </w:pPr>
      <w:r>
        <w:t>この政令は、法の施行の日（昭和二十九年七月一日）から施行する。</w:t>
      </w:r>
    </w:p>
    <w:p>
      <w:r>
        <w:br w:type="page"/>
      </w:r>
    </w:p>
    <w:p>
      <w:pPr>
        <w:pStyle w:val="Heading1"/>
      </w:pPr>
      <w:r>
        <w:t>附則（昭和三七年四月一日政令第一二一号）</w:t>
      </w:r>
    </w:p>
    <w:p>
      <w:r>
        <w:t>この政令は、公布の日から施行する。</w:t>
      </w:r>
    </w:p>
    <w:p>
      <w:r>
        <w:br w:type="page"/>
      </w:r>
    </w:p>
    <w:p>
      <w:pPr>
        <w:pStyle w:val="Heading1"/>
      </w:pPr>
      <w:r>
        <w:t>附則（昭和四〇年六月一五日政令第二〇六号）</w:t>
      </w:r>
    </w:p>
    <w:p>
      <w:pPr>
        <w:pStyle w:val="Heading5"/>
        <w:ind w:left="440"/>
      </w:pPr>
      <w:r>
        <w:t>１</w:t>
      </w:r>
    </w:p>
    <w:p>
      <w:pPr>
        <w:ind w:left="440"/>
      </w:pPr>
      <w:r>
        <w:t>この政令は、法の施行の日（昭和四十年七月一日）から施行する。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附則（平成一〇年六月一二日政令第二一一号）</w:t>
      </w:r>
    </w:p>
    <w:p>
      <w:r>
        <w:t>この政令は、平成十年七月一日から施行する。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有線電気通信法施行令</w:t>
      <w:br/>
      <w:tab/>
      <w:t>（昭和二十八年政令第百三十号）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有線電気通信法施行令（昭和二十八年政令第百三十号）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