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株式会社商工組合中央金庫法施行令</w:t>
        <w:br/>
        <w:t>（平成十九年政令第三百六十七号）</w:t>
      </w:r>
    </w:p>
    <w:p>
      <w:pPr>
        <w:pStyle w:val="Heading4"/>
      </w:pPr>
      <w:r>
        <w:t>第一条（最低資本金の額）</w:t>
      </w:r>
    </w:p>
    <w:p>
      <w:r>
        <w:t>株式会社商工組合中央金庫法（以下「法」という。）第三条第一項に規定する政令で定める額は、二百億円とする。</w:t>
      </w:r>
    </w:p>
    <w:p>
      <w:pPr>
        <w:pStyle w:val="Heading4"/>
      </w:pPr>
      <w:r>
        <w:t>第二条（無資格者に対する売渡しの請求について準用する会社法の規定の読替え）</w:t>
      </w:r>
    </w:p>
    <w:p>
      <w:r>
        <w:t>法第六条第七項の規定において同条第六項の請求について会社法（平成十七年法律第八十六号）第百五十五条（第六号に係る部分に限る。）、第百七十五条、第百七十七条、第四百六十一条第一項（第五号に係る部分に限る。）、第四百六十五条第一項（第七号に係る部分に限る。）、第八百六十八条第一項、第八百七十一条本文、第八百七十五条及び第八百七十六条の規定を準用する場合におけるこれらの規定に係る技術的読替えは、次の表のとおりとする。</w:t>
      </w:r>
    </w:p>
    <w:p>
      <w:pPr>
        <w:pStyle w:val="Heading4"/>
      </w:pPr>
      <w:r>
        <w:t>第三条（主要株主に係る認可を要する取引又は行為）</w:t>
      </w:r>
    </w:p>
    <w:p>
      <w:r>
        <w:t>法第八条第一項に規定する政令で定める取引又は行為は、次に掲げる取引又は行為とする。</w:t>
      </w:r>
    </w:p>
    <w:p>
      <w:pPr>
        <w:pStyle w:val="Heading6"/>
        <w:ind w:left="880"/>
      </w:pPr>
      <w:r>
        <w:t>一</w:t>
      </w:r>
    </w:p>
    <w:p>
      <w:pPr>
        <w:ind w:left="880"/>
      </w:pPr>
      <w:r>
        <w:t>主要株主基準値以上の数の議決権（法第八条第一項に規定する議決権をいう。以下同じ。）の保有者（他人（仮設人を含む。）の名義をもって保有するものを含む。以下同じ。）になろうとするものによる株式会社商工組合中央金庫（以下「商工組合中央金庫」という。）の議決権の取得（担保権の実行による株式の取得その他の主務省令で定める事由によるものを除く。）</w:t>
      </w:r>
    </w:p>
    <w:p>
      <w:pPr>
        <w:pStyle w:val="Heading6"/>
        <w:ind w:left="880"/>
      </w:pPr>
      <w:r>
        <w:t>二</w:t>
      </w:r>
    </w:p>
    <w:p>
      <w:pPr>
        <w:ind w:left="880"/>
      </w:pPr>
      <w:r>
        <w:t>主要株主基準値以上の数の議決権の保有者になろうとするものによる商工組合中央金庫以外の会社等（法第十五条第一項第二号に規定する会社等をいう。）の議決権の取得（担保権の実行による株式等の取得その他の主務省令で定める事由によるものを除く。）</w:t>
      </w:r>
    </w:p>
    <w:p>
      <w:pPr>
        <w:pStyle w:val="Heading4"/>
      </w:pPr>
      <w:r>
        <w:t>第四条（議決権保有者との特別な関係）</w:t>
      </w:r>
    </w:p>
    <w:p>
      <w:r>
        <w:t>法第十五条第一項第五号に規定する政令で定める特別な関係は、三親等以内の親族関係とする。</w:t>
      </w:r>
    </w:p>
    <w:p>
      <w:pPr>
        <w:pStyle w:val="Heading4"/>
      </w:pPr>
      <w:r>
        <w:t>第五条（業務の範囲）</w:t>
      </w:r>
    </w:p>
    <w:p>
      <w:r>
        <w:t>商工組合中央金庫が法第二十一条第三項の規定により行う資金の貸付け及び手形の割引（同項第六号に掲げる者に対する短期貸付け及び手形の割引を除く。）の額の合計額は、商工組合中央金庫の資金の貸付け及び手形の割引（同号に掲げる者に対する短期貸付け及び手形の割引を除く。）の総額の百分の二十に相当する金額を超えてはならない。</w:t>
      </w:r>
    </w:p>
    <w:p>
      <w:pPr>
        <w:pStyle w:val="Heading5"/>
        <w:ind w:left="440"/>
      </w:pPr>
      <w:r>
        <w:t>２</w:t>
      </w:r>
    </w:p>
    <w:p>
      <w:pPr>
        <w:ind w:left="440"/>
      </w:pPr>
      <w:r>
        <w:t>法第二十一条第四項第九号に掲げる業務に関しては、預金保険法（昭和四十六年法律第三十四号）第四十二条第七項その他の法令の規定で、債券等（預金保険法第四十二条第一項の規定により発行する預金保険機構債その他の債券をいう。以下同じ。）の発行その他の債券等に関する事務の委託に係るものの適用については、商工組合中央金庫をこれらの委託を受けることができる銀行とみなす。</w:t>
      </w:r>
    </w:p>
    <w:p>
      <w:pPr>
        <w:pStyle w:val="Heading4"/>
      </w:pPr>
      <w:r>
        <w:t>第六条（同一人に対する信用の供与等）</w:t>
      </w:r>
    </w:p>
    <w:p>
      <w:r>
        <w:t>法第二十六条第一項本文に規定する政令で定める特殊の関係のある者は、同項本文に規定する同一人（当該政令で定める特殊の関係のある者を除く。以下「同一人自身」という。）が商工組合中央金庫の子会社（法第二十三条第二項に規定する子会社をいう。次条第一項第一号において同じ。）でない場合の次に掲げる者（以下「受信合算対象者」という。）とする。</w:t>
      </w:r>
    </w:p>
    <w:p>
      <w:pPr>
        <w:pStyle w:val="Heading6"/>
        <w:ind w:left="880"/>
      </w:pPr>
      <w:r>
        <w:t>一</w:t>
      </w:r>
    </w:p>
    <w:p>
      <w:pPr>
        <w:ind w:left="880"/>
      </w:pPr>
      <w:r>
        <w:t>同一人自身が会社である場合における次に掲げる者</w:t>
      </w:r>
    </w:p>
    <w:p>
      <w:pPr>
        <w:pStyle w:val="Heading6"/>
        <w:ind w:left="880"/>
      </w:pPr>
      <w:r>
        <w:t>二</w:t>
      </w:r>
    </w:p>
    <w:p>
      <w:pPr>
        <w:ind w:left="880"/>
      </w:pPr>
      <w:r>
        <w:t>同一人自身が会社以外の者である場合における次に掲げる者</w:t>
      </w:r>
    </w:p>
    <w:p>
      <w:pPr>
        <w:pStyle w:val="Heading5"/>
        <w:ind w:left="440"/>
      </w:pPr>
      <w:r>
        <w:t>２</w:t>
      </w:r>
    </w:p>
    <w:p>
      <w:pPr>
        <w:ind w:left="440"/>
      </w:pPr>
      <w:r>
        <w:t>前項第一号に規定する「子会社」とは、会社がその総株主等の議決権の百分の五十を超える議決権を保有する他の会社をいう。</w:t>
      </w:r>
    </w:p>
    <w:p>
      <w:pPr>
        <w:pStyle w:val="Heading5"/>
        <w:ind w:left="440"/>
      </w:pPr>
      <w:r>
        <w:t>３</w:t>
      </w:r>
    </w:p>
    <w:p>
      <w:pPr>
        <w:ind w:left="440"/>
      </w:pPr>
      <w:r>
        <w:t>法第四十条第八項の規定は、第一項各号の場合においてこれらの規定に規定する者が保有する議決権及び前項の場合において会社又はその子会社が保有する議決権について準用する。</w:t>
      </w:r>
    </w:p>
    <w:p>
      <w:pPr>
        <w:pStyle w:val="Heading5"/>
        <w:ind w:left="440"/>
      </w:pPr>
      <w:r>
        <w:t>４</w:t>
      </w:r>
    </w:p>
    <w:p>
      <w:pPr>
        <w:ind w:left="440"/>
      </w:pPr>
      <w:r>
        <w:t>第一項第一号トに掲げる会社及び同項第二号ロに掲げる会社は、これらの規定の適用については、それぞれ合算会社及び同一人支配会社とみなす。</w:t>
      </w:r>
    </w:p>
    <w:p>
      <w:pPr>
        <w:pStyle w:val="Heading5"/>
        <w:ind w:left="440"/>
      </w:pPr>
      <w:r>
        <w:t>５</w:t>
      </w:r>
    </w:p>
    <w:p>
      <w:pPr>
        <w:ind w:left="440"/>
      </w:pPr>
      <w:r>
        <w:t>法第二十六条第一項本文に規定する信用の供与又は出資として政令で定めるものは、次に掲げるものとする。</w:t>
      </w:r>
    </w:p>
    <w:p>
      <w:pPr>
        <w:pStyle w:val="Heading6"/>
        <w:ind w:left="880"/>
      </w:pPr>
      <w:r>
        <w:t>一</w:t>
      </w:r>
    </w:p>
    <w:p>
      <w:pPr>
        <w:ind w:left="880"/>
      </w:pPr>
      <w:r>
        <w:t>貸出金として主務省令で定めるもの</w:t>
      </w:r>
    </w:p>
    <w:p>
      <w:pPr>
        <w:pStyle w:val="Heading6"/>
        <w:ind w:left="880"/>
      </w:pPr>
      <w:r>
        <w:t>二</w:t>
      </w:r>
    </w:p>
    <w:p>
      <w:pPr>
        <w:ind w:left="880"/>
      </w:pPr>
      <w:r>
        <w:t>債務の保証として主務省令で定めるもの</w:t>
      </w:r>
    </w:p>
    <w:p>
      <w:pPr>
        <w:pStyle w:val="Heading6"/>
        <w:ind w:left="880"/>
      </w:pPr>
      <w:r>
        <w:t>三</w:t>
      </w:r>
    </w:p>
    <w:p>
      <w:pPr>
        <w:ind w:left="880"/>
      </w:pPr>
      <w:r>
        <w:t>出資として主務省令で定めるもの</w:t>
      </w:r>
    </w:p>
    <w:p>
      <w:pPr>
        <w:pStyle w:val="Heading6"/>
        <w:ind w:left="880"/>
      </w:pPr>
      <w:r>
        <w:t>四</w:t>
      </w:r>
    </w:p>
    <w:p>
      <w:pPr>
        <w:ind w:left="880"/>
      </w:pPr>
      <w:r>
        <w:t>前三号に掲げるものに類するものとして主務省令で定めるもの</w:t>
      </w:r>
    </w:p>
    <w:p>
      <w:pPr>
        <w:pStyle w:val="Heading5"/>
        <w:ind w:left="440"/>
      </w:pPr>
      <w:r>
        <w:t>６</w:t>
      </w:r>
    </w:p>
    <w:p>
      <w:pPr>
        <w:ind w:left="440"/>
      </w:pPr>
      <w:r>
        <w:t>法第二十六条第一項本文及び第二項前段に規定する政令で定める区分は、次に掲げる信用の供与等（同条第一項本文に規定する信用の供与等をいう。以下同じ。）の区分とする。</w:t>
      </w:r>
    </w:p>
    <w:p>
      <w:pPr>
        <w:pStyle w:val="Heading6"/>
        <w:ind w:left="880"/>
      </w:pPr>
      <w:r>
        <w:t>一</w:t>
      </w:r>
    </w:p>
    <w:p>
      <w:pPr>
        <w:ind w:left="880"/>
      </w:pPr>
      <w:r>
        <w:t>法第二十六条第一項本文に規定する同一人（以下この項、第八項及び第九項において「同一人」という。）に対する信用の供与等</w:t>
      </w:r>
    </w:p>
    <w:p>
      <w:pPr>
        <w:pStyle w:val="Heading6"/>
        <w:ind w:left="880"/>
      </w:pPr>
      <w:r>
        <w:t>二</w:t>
      </w:r>
    </w:p>
    <w:p>
      <w:pPr>
        <w:ind w:left="880"/>
      </w:pPr>
      <w:r>
        <w:t>同一人自身に対する信用の供与等</w:t>
      </w:r>
    </w:p>
    <w:p>
      <w:pPr>
        <w:pStyle w:val="Heading6"/>
        <w:ind w:left="880"/>
      </w:pPr>
      <w:r>
        <w:t>三</w:t>
      </w:r>
    </w:p>
    <w:p>
      <w:pPr>
        <w:ind w:left="880"/>
      </w:pPr>
      <w:r>
        <w:t>商工組合中央金庫の総株主の議決権の百分の二十以上の議決権の保有者が同一人自身である場合における当該保有者に係る同一人に対する信用の供与等</w:t>
      </w:r>
    </w:p>
    <w:p>
      <w:pPr>
        <w:pStyle w:val="Heading6"/>
        <w:ind w:left="880"/>
      </w:pPr>
      <w:r>
        <w:t>四</w:t>
      </w:r>
    </w:p>
    <w:p>
      <w:pPr>
        <w:ind w:left="880"/>
      </w:pPr>
      <w:r>
        <w:t>商工組合中央金庫の総株主の議決権の百分の二十以上の議決権の保有者に対する信用の供与等</w:t>
      </w:r>
    </w:p>
    <w:p>
      <w:pPr>
        <w:pStyle w:val="Heading5"/>
        <w:ind w:left="440"/>
      </w:pPr>
      <w:r>
        <w:t>７</w:t>
      </w:r>
    </w:p>
    <w:p>
      <w:pPr>
        <w:ind w:left="440"/>
      </w:pPr>
      <w:r>
        <w:t>法第二十六条第一項本文及び第二項前段に規定する政令で定める率は、次の各号に掲げる信用の供与等の区分に応じ、当該各号に定める率とする。</w:t>
      </w:r>
    </w:p>
    <w:p>
      <w:pPr>
        <w:pStyle w:val="Heading6"/>
        <w:ind w:left="880"/>
      </w:pPr>
      <w:r>
        <w:t>一</w:t>
      </w:r>
    </w:p>
    <w:p>
      <w:pPr>
        <w:ind w:left="880"/>
      </w:pPr>
      <w:r>
        <w:t>前項第一号に掲げる信用の供与等</w:t>
      </w:r>
    </w:p>
    <w:p>
      <w:pPr>
        <w:pStyle w:val="Heading6"/>
        <w:ind w:left="880"/>
      </w:pPr>
      <w:r>
        <w:t>二</w:t>
      </w:r>
    </w:p>
    <w:p>
      <w:pPr>
        <w:ind w:left="880"/>
      </w:pPr>
      <w:r>
        <w:t>前項第二号に掲げる信用の供与等</w:t>
      </w:r>
    </w:p>
    <w:p>
      <w:pPr>
        <w:pStyle w:val="Heading6"/>
        <w:ind w:left="880"/>
      </w:pPr>
      <w:r>
        <w:t>三</w:t>
      </w:r>
    </w:p>
    <w:p>
      <w:pPr>
        <w:ind w:left="880"/>
      </w:pPr>
      <w:r>
        <w:t>前項第三号に掲げる信用の供与等</w:t>
      </w:r>
    </w:p>
    <w:p>
      <w:pPr>
        <w:pStyle w:val="Heading6"/>
        <w:ind w:left="880"/>
      </w:pPr>
      <w:r>
        <w:t>四</w:t>
      </w:r>
    </w:p>
    <w:p>
      <w:pPr>
        <w:ind w:left="880"/>
      </w:pPr>
      <w:r>
        <w:t>前項第四号に掲げる信用の供与等</w:t>
      </w:r>
    </w:p>
    <w:p>
      <w:pPr>
        <w:pStyle w:val="Heading5"/>
        <w:ind w:left="440"/>
      </w:pPr>
      <w:r>
        <w:t>８</w:t>
      </w:r>
    </w:p>
    <w:p>
      <w:pPr>
        <w:ind w:left="440"/>
      </w:pPr>
      <w:r>
        <w:t>法第二十六条第一項ただし書に規定する政令で定めるやむを得ない理由は、次に掲げる理由とする。</w:t>
      </w:r>
    </w:p>
    <w:p>
      <w:pPr>
        <w:pStyle w:val="Heading6"/>
        <w:ind w:left="880"/>
      </w:pPr>
      <w:r>
        <w:t>一</w:t>
      </w:r>
    </w:p>
    <w:p>
      <w:pPr>
        <w:ind w:left="880"/>
      </w:pPr>
      <w:r>
        <w:t>信用の供与等を受けている者（以下「債務者等」という。）であって次号及び第三号の規定に該当するもの以外のものの事業の遂行上予見し難い緊急の資金の必要が生じた場合において、商工組合中央金庫が当該債務者等に対して法第二十六条第一項本文に規定する信用供与等限度額（以下「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電気事業法（昭和三十九年法律第百七十号）第二条第一項第八号に規定する一般送配電事業その他の主務省令で定める国民経済上特に緊要な事業を行っている債務者等に対して、商工組合中央金庫が信用供与等限度額を超えて信用の供与等をしないこととすれば、当該債務者等の事業の安定的な遂行に困難を生ずるおそれがあること。</w:t>
      </w:r>
    </w:p>
    <w:p>
      <w:pPr>
        <w:pStyle w:val="Heading6"/>
        <w:ind w:left="880"/>
      </w:pPr>
      <w:r>
        <w:t>三</w:t>
      </w:r>
    </w:p>
    <w:p>
      <w:pPr>
        <w:ind w:left="880"/>
      </w:pPr>
      <w:r>
        <w:t>主として中小規模の事業者を構成員とする団体及びその直接又は間接の構成員の健全な発達を図るために必要な事業を行う債務者等（融資対象団体等が主たる出資者となっているものであって主務省令で定める要件に該当するものに限る。）に対して、商工組合中央金庫が信用供与等限度額を超えて信用の供与等をしないこととすれば、融資対象団体等の健全な発達に支障を生ずるおそれがあること。</w:t>
      </w:r>
    </w:p>
    <w:p>
      <w:pPr>
        <w:pStyle w:val="Heading6"/>
        <w:ind w:left="880"/>
      </w:pPr>
      <w:r>
        <w:t>四</w:t>
      </w:r>
    </w:p>
    <w:p>
      <w:pPr>
        <w:ind w:left="880"/>
      </w:pPr>
      <w:r>
        <w:t>債務者等に係る受信合算対象者が新たに加わることにより、商工組合中央金庫の同一人に対する信用の供与等の額が信用供与等限度額を超えることとなること。</w:t>
      </w:r>
    </w:p>
    <w:p>
      <w:pPr>
        <w:pStyle w:val="Heading6"/>
        <w:ind w:left="880"/>
      </w:pPr>
      <w:r>
        <w:t>五</w:t>
      </w:r>
    </w:p>
    <w:p>
      <w:pPr>
        <w:ind w:left="880"/>
      </w:pPr>
      <w:r>
        <w:t>前各号に掲げる理由に準ずるものとして主務省令で定める理由</w:t>
      </w:r>
    </w:p>
    <w:p>
      <w:pPr>
        <w:pStyle w:val="Heading5"/>
        <w:ind w:left="440"/>
      </w:pPr>
      <w:r>
        <w:t>９</w:t>
      </w:r>
    </w:p>
    <w:p>
      <w:pPr>
        <w:ind w:left="440"/>
      </w:pPr>
      <w:r>
        <w:t>法第二十六条第二項後段において準用する同条第一項ただし書に規定する政令で定めるやむを得ない理由は、次に掲げる理由とする。</w:t>
      </w:r>
    </w:p>
    <w:p>
      <w:pPr>
        <w:pStyle w:val="Heading6"/>
        <w:ind w:left="880"/>
      </w:pPr>
      <w:r>
        <w:t>一</w:t>
      </w:r>
    </w:p>
    <w:p>
      <w:pPr>
        <w:ind w:left="880"/>
      </w:pPr>
      <w:r>
        <w:t>前項第一号に規定する場合において、商工組合中央金庫及びその子会社等（法第二十六条第二項前段に規定する子会社等をいう。以下同じ。）又はその子会社等が同号の債務者等に対して合算して同条第二項前段に規定する合算信用供与等限度額（以下「合算信用供与等限度額」という。）を超えて信用の供与等をしないこととすれば、当該債務者等の事業（前項第二号に規定する事業を除く。次号において同じ。）の継続に著しい支障を生ずるおそれがあること。</w:t>
      </w:r>
    </w:p>
    <w:p>
      <w:pPr>
        <w:pStyle w:val="Heading6"/>
        <w:ind w:left="880"/>
      </w:pPr>
      <w:r>
        <w:t>二</w:t>
      </w:r>
    </w:p>
    <w:p>
      <w:pPr>
        <w:ind w:left="880"/>
      </w:pPr>
      <w:r>
        <w:t>商工組合中央金庫が新たに子会社等を有することとなることにより、商工組合中央金庫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Heading6"/>
        <w:ind w:left="880"/>
      </w:pPr>
      <w:r>
        <w:t>三</w:t>
      </w:r>
    </w:p>
    <w:p>
      <w:pPr>
        <w:ind w:left="880"/>
      </w:pPr>
      <w:r>
        <w:t>前項第二号に規定する債務者等に対して、商工組合中央金庫及びその子会社等又はその子会社等が合算して合算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前項第三号に規定する債務者等に対して、商工組合中央金庫及びその子会社等又はその子会社等が合算して合算信用供与等限度額を超えて信用の供与等をしないこととすれば、融資対象団体等の健全な発達に支障を生ずるおそれがあること。</w:t>
      </w:r>
    </w:p>
    <w:p>
      <w:pPr>
        <w:pStyle w:val="Heading6"/>
        <w:ind w:left="880"/>
      </w:pPr>
      <w:r>
        <w:t>五</w:t>
      </w:r>
    </w:p>
    <w:p>
      <w:pPr>
        <w:ind w:left="880"/>
      </w:pPr>
      <w:r>
        <w:t>債務者等に係る受信合算対象者が新たに加わることにより、商工組合中央金庫及びその子会社等又はその子会社等の同一人に対する信用の供与等の額が合算信用供与等限度額を超えることとなること。</w:t>
      </w:r>
    </w:p>
    <w:p>
      <w:pPr>
        <w:pStyle w:val="Heading6"/>
        <w:ind w:left="880"/>
      </w:pPr>
      <w:r>
        <w:t>六</w:t>
      </w:r>
    </w:p>
    <w:p>
      <w:pPr>
        <w:ind w:left="880"/>
      </w:pPr>
      <w:r>
        <w:t>前各号に掲げる理由に準ずるものとして主務省令で定める理由</w:t>
      </w:r>
    </w:p>
    <w:p>
      <w:pPr>
        <w:pStyle w:val="Heading5"/>
        <w:ind w:left="440"/>
      </w:pPr>
      <w:r>
        <w:t>１０</w:t>
      </w:r>
    </w:p>
    <w:p>
      <w:pPr>
        <w:ind w:left="440"/>
      </w:pPr>
      <w:r>
        <w:t>法第二十六条第三項に規定する政令で定める信用の供与等は、次に掲げる法人に対する信用の供与等（政府が元本の返済及び利息の支払について保証しているものを除く。）とする。</w:t>
      </w:r>
    </w:p>
    <w:p>
      <w:pPr>
        <w:pStyle w:val="Heading6"/>
        <w:ind w:left="880"/>
      </w:pPr>
      <w:r>
        <w:t>一</w:t>
      </w:r>
    </w:p>
    <w:p>
      <w:pPr>
        <w:ind w:left="880"/>
      </w:pPr>
      <w:r>
        <w:t>法律の定めるところにより、予算について国会の議決を経、又は承認を受けなければならない法人</w:t>
      </w:r>
    </w:p>
    <w:p>
      <w:pPr>
        <w:pStyle w:val="Heading6"/>
        <w:ind w:left="880"/>
      </w:pPr>
      <w:r>
        <w:t>二</w:t>
      </w:r>
    </w:p>
    <w:p>
      <w:pPr>
        <w:ind w:left="880"/>
      </w:pPr>
      <w: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Heading6"/>
        <w:ind w:left="880"/>
      </w:pPr>
      <w:r>
        <w:t>三</w:t>
      </w:r>
    </w:p>
    <w:p>
      <w:pPr>
        <w:ind w:left="880"/>
      </w:pPr>
      <w:r>
        <w:t>特別の法律により設立された法人（前二号に該当する法人を除く。）で主として中小規模の事業者を構成員とする団体及びその直接又は間接の構成員の健全な発達を図るために必要な事業を行うもののうち、主務大臣の定めるもの</w:t>
      </w:r>
    </w:p>
    <w:p>
      <w:pPr>
        <w:pStyle w:val="Heading4"/>
      </w:pPr>
      <w:r>
        <w:t>第七条（商工組合中央金庫の特定関係者）</w:t>
      </w:r>
    </w:p>
    <w:p>
      <w:r>
        <w:t>法第二十七条本文に規定する政令で定める特殊の関係のある者は、次に掲げる者とする。</w:t>
      </w:r>
    </w:p>
    <w:p>
      <w:pPr>
        <w:pStyle w:val="Heading6"/>
        <w:ind w:left="880"/>
      </w:pPr>
      <w:r>
        <w:t>一</w:t>
      </w:r>
    </w:p>
    <w:p>
      <w:pPr>
        <w:ind w:left="880"/>
      </w:pPr>
      <w:r>
        <w:t>商工組合中央金庫の子会社その他の子法人等及び関連法人等</w:t>
      </w:r>
    </w:p>
    <w:p>
      <w:pPr>
        <w:pStyle w:val="Heading6"/>
        <w:ind w:left="880"/>
      </w:pPr>
      <w:r>
        <w:t>二</w:t>
      </w:r>
    </w:p>
    <w:p>
      <w:pPr>
        <w:ind w:left="880"/>
      </w:pPr>
      <w:r>
        <w:t>商工組合中央金庫の総株主の議決権の百分の二十以上の議決権の保有者</w:t>
      </w:r>
    </w:p>
    <w:p>
      <w:pPr>
        <w:pStyle w:val="Heading6"/>
        <w:ind w:left="880"/>
      </w:pPr>
      <w:r>
        <w:t>三</w:t>
      </w:r>
    </w:p>
    <w:p>
      <w:pPr>
        <w:ind w:left="880"/>
      </w:pPr>
      <w:r>
        <w:t>代理組合等（法第二十七条に規定する代理組合等をいう。以下同じ。）並びに代理組合等の子法人等及び関連法人等（前二号に掲げる者を除く。）</w:t>
      </w:r>
    </w:p>
    <w:p>
      <w:pPr>
        <w:pStyle w:val="Heading6"/>
        <w:ind w:left="880"/>
      </w:pPr>
      <w:r>
        <w:t>四</w:t>
      </w:r>
    </w:p>
    <w:p>
      <w:pPr>
        <w:ind w:left="880"/>
      </w:pPr>
      <w:r>
        <w:t>代理組合等を子法人等とする親法人等並びに当該親法人等の子法人等及び関連法人等（商工組合中央金庫及び前三号に掲げる者を除く。）</w:t>
      </w:r>
    </w:p>
    <w:p>
      <w:pPr>
        <w:pStyle w:val="Heading5"/>
        <w:ind w:left="440"/>
      </w:pPr>
      <w:r>
        <w:t>２</w:t>
      </w:r>
    </w:p>
    <w:p>
      <w:pPr>
        <w:ind w:left="440"/>
      </w:pPr>
      <w:r>
        <w:t>前項に規定する「親法人等」とは、他の法人等（会社、組合その他これらに準ずる事業体（外国におけるこれらに相当するものを含む。）をいう。以下この条において同じ。）の財務及び営業又は事業の方針を決定する機関（株主総会その他これに準ずる機関をいう。以下「意思決定機関」という。）を支配している法人等として主務省令で定めるものをいい、同項に規定する「子法人等」とは、親法人等によりその意思決定機関を支配されている他の法人等をいう。</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主務省令で定めるものをいう。</w:t>
      </w:r>
    </w:p>
    <w:p>
      <w:pPr>
        <w:pStyle w:val="Heading4"/>
      </w:pPr>
      <w:r>
        <w:t>第七条の二（子金融機関等の範囲）</w:t>
      </w:r>
    </w:p>
    <w:p>
      <w:r>
        <w:t>法第二十八条の二第二項に規定する政令で定める者は、次に掲げる者とする。</w:t>
      </w:r>
    </w:p>
    <w:p>
      <w:pPr>
        <w:pStyle w:val="Heading6"/>
        <w:ind w:left="880"/>
      </w:pPr>
      <w:r>
        <w:t>一</w:t>
      </w:r>
    </w:p>
    <w:p>
      <w:pPr>
        <w:ind w:left="880"/>
      </w:pPr>
      <w:r>
        <w:t>商工組合中央金庫の子法人等</w:t>
      </w:r>
    </w:p>
    <w:p>
      <w:pPr>
        <w:pStyle w:val="Heading6"/>
        <w:ind w:left="880"/>
      </w:pPr>
      <w:r>
        <w:t>二</w:t>
      </w:r>
    </w:p>
    <w:p>
      <w:pPr>
        <w:ind w:left="880"/>
      </w:pPr>
      <w:r>
        <w:t>商工組合中央金庫の関連法人等（前条第三項に規定する関連法人等をいう。）</w:t>
      </w:r>
    </w:p>
    <w:p>
      <w:pPr>
        <w:pStyle w:val="Heading5"/>
        <w:ind w:left="440"/>
      </w:pPr>
      <w:r>
        <w:t>２</w:t>
      </w:r>
    </w:p>
    <w:p>
      <w:pPr>
        <w:ind w:left="440"/>
      </w:pPr>
      <w:r>
        <w:t>法第二十八条の二第二項に規定する政令で定める金融業を行う者は、次に掲げる者とする。</w:t>
      </w:r>
    </w:p>
    <w:p>
      <w:pPr>
        <w:pStyle w:val="Heading6"/>
        <w:ind w:left="880"/>
      </w:pPr>
      <w:r>
        <w:t>一</w:t>
      </w:r>
    </w:p>
    <w:p>
      <w:pPr>
        <w:ind w:left="880"/>
      </w:pPr>
      <w:r>
        <w:t>金融商品取引法第六十三条第五項に規定する特例業務届出者</w:t>
      </w:r>
    </w:p>
    <w:p>
      <w:pPr>
        <w:pStyle w:val="Heading6"/>
        <w:ind w:left="880"/>
      </w:pPr>
      <w:r>
        <w:t>二</w:t>
      </w:r>
    </w:p>
    <w:p>
      <w:pPr>
        <w:ind w:left="880"/>
      </w:pPr>
      <w:r>
        <w:t>金銭の貸付け又は金銭の貸借の媒介（手形の割引、売渡担保その他これらに類する方法によってする金銭の交付又は当該方法によってする金銭の授受の媒介を含む。）を業として行う者（銀行法（昭和五十六年法律第五十九号）第二条第一項に規定する銀行、金融商品取引法第二条第九項に規定する金融商品取引業者、保険業法（平成七年法律第百五号）第二条第二項に規定する保険会社及び前号に掲げる者を除く。）</w:t>
      </w:r>
    </w:p>
    <w:p>
      <w:pPr>
        <w:pStyle w:val="Heading4"/>
      </w:pPr>
      <w:r>
        <w:t>第八条（特定預金等契約の相手方に対する情報通信の技術を利用した提供）</w:t>
      </w:r>
    </w:p>
    <w:p>
      <w:r>
        <w:t>商工組合中央金庫は、法第二十九条において準用する金融商品取引法（以下この条から第十条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同じ。）の規定により準用金融商品取引法第三十四条の二第四項に規定する事項を提供しようとするときは、主務省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商工組合中央金庫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r>
    </w:p>
    <w:p>
      <w:pPr>
        <w:pStyle w:val="Heading4"/>
      </w:pPr>
      <w:r>
        <w:t>第九条（特定預金等契約の相手方からの情報通信の技術を利用した同意の取得）</w:t>
      </w:r>
    </w:p>
    <w:p>
      <w:r>
        <w:t>商工組合中央金庫は、準用金融商品取引法第三十四条の二第十二項（準用金融商品取引法第三十四条の三第三項（準用金融商品取引法第三十四条の四第六項において準用する場合を含む。）において準用する場合を含む。以下同じ。）の規定により、準用金融商品取引法第三十四条の二第十一項の規定による書面による同意に代えて同条第十二項に規定する主務省令で定める方法（以下この条において「電磁的方法」という。）により同意を得ようとするときは、主務省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商工組合中央金庫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r>
    </w:p>
    <w:p>
      <w:pPr>
        <w:pStyle w:val="Heading4"/>
      </w:pPr>
      <w:r>
        <w:t>第十条（特定預金等契約に関して顧客の判断に影響を及ぼす重要事項）</w:t>
      </w:r>
    </w:p>
    <w:p>
      <w:r>
        <w:t>準用金融商品取引法第三十七条第一項第三号に規定する政令で定めるものは、次に掲げるものとする。</w:t>
      </w:r>
    </w:p>
    <w:p>
      <w:pPr>
        <w:pStyle w:val="Heading6"/>
        <w:ind w:left="880"/>
      </w:pPr>
      <w:r>
        <w:t>一</w:t>
      </w:r>
    </w:p>
    <w:p>
      <w:pPr>
        <w:ind w:left="880"/>
      </w:pPr>
      <w:r>
        <w:t>特定預金等契約（法第二十九条に規定する特定預金等契約をいう。以下同じ。）に関して顧客が支払うべき手数料、報酬その他の対価に関する事項であって主務省令で定めるもの</w:t>
      </w:r>
    </w:p>
    <w:p>
      <w:pPr>
        <w:pStyle w:val="Heading6"/>
        <w:ind w:left="880"/>
      </w:pPr>
      <w:r>
        <w:t>二</w:t>
      </w:r>
    </w:p>
    <w:p>
      <w:pPr>
        <w:ind w:left="880"/>
      </w:pPr>
      <w:r>
        <w:t>顧客が行う特定預金等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前二号に掲げる事項に準ずるものとして主務省令で定める事項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主務省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っては、当該おそれがある旨</w:t>
      </w:r>
    </w:p>
    <w:p>
      <w:pPr>
        <w:pStyle w:val="Heading6"/>
        <w:ind w:left="880"/>
      </w:pPr>
      <w:r>
        <w:t>二</w:t>
      </w:r>
    </w:p>
    <w:p>
      <w:pPr>
        <w:ind w:left="880"/>
      </w:pPr>
      <w:r>
        <w:t>前号に掲げる事項に準ずるものとして主務省令で定めるもの</w:t>
      </w:r>
    </w:p>
    <w:p>
      <w:pPr>
        <w:pStyle w:val="Heading4"/>
      </w:pPr>
      <w:r>
        <w:t>第十一条（商工組合中央金庫が行う特定預金等契約の締結について準用する金融商品取引法の規定の読替え）</w:t>
      </w:r>
    </w:p>
    <w:p>
      <w:r>
        <w:t>法第二十九条の規定において商工組合中央金庫が行う特定預金等契約の締結について金融商品取引法第三十四条、第三十七条第一項第一号及び第三十七条の三第一項第一号の規定を準用する場合におけるこれらの規定に係る技術的読替えは、次の表のとおりとする。</w:t>
      </w:r>
    </w:p>
    <w:p>
      <w:pPr>
        <w:pStyle w:val="Heading4"/>
      </w:pPr>
      <w:r>
        <w:t>第十二条（休日）</w:t>
      </w:r>
    </w:p>
    <w:p>
      <w:r>
        <w:t>法第三十一条第一項に規定する政令で定める日は、次に掲げる日とする。</w:t>
      </w:r>
    </w:p>
    <w:p>
      <w:pPr>
        <w:pStyle w:val="Heading6"/>
        <w:ind w:left="880"/>
      </w:pPr>
      <w:r>
        <w:t>一</w:t>
      </w:r>
    </w:p>
    <w:p>
      <w:pPr>
        <w:ind w:left="880"/>
      </w:pPr>
      <w:r>
        <w:t>国民の祝日に関する法律（昭和二十三年法律第百七十八号）に規定する休日</w:t>
      </w:r>
    </w:p>
    <w:p>
      <w:pPr>
        <w:pStyle w:val="Heading6"/>
        <w:ind w:left="880"/>
      </w:pPr>
      <w:r>
        <w:t>二</w:t>
      </w:r>
    </w:p>
    <w:p>
      <w:pPr>
        <w:ind w:left="880"/>
      </w:pPr>
      <w:r>
        <w:t>十二月三十一日から翌年の一月三日までの日（前号に掲げる日を除く。）</w:t>
      </w:r>
    </w:p>
    <w:p>
      <w:pPr>
        <w:pStyle w:val="Heading6"/>
        <w:ind w:left="880"/>
      </w:pPr>
      <w:r>
        <w:t>三</w:t>
      </w:r>
    </w:p>
    <w:p>
      <w:pPr>
        <w:ind w:left="880"/>
      </w:pPr>
      <w:r>
        <w:t>土曜日</w:t>
      </w:r>
    </w:p>
    <w:p>
      <w:pPr>
        <w:pStyle w:val="Heading5"/>
        <w:ind w:left="440"/>
      </w:pPr>
      <w:r>
        <w:t>２</w:t>
      </w:r>
    </w:p>
    <w:p>
      <w:pPr>
        <w:ind w:left="440"/>
      </w:pPr>
      <w:r>
        <w:t>前項各号に掲げる日のほか、次に掲げる日は、商工組合中央金庫の営業所の休日とすることができる。</w:t>
      </w:r>
    </w:p>
    <w:p>
      <w:pPr>
        <w:pStyle w:val="Heading6"/>
        <w:ind w:left="880"/>
      </w:pPr>
      <w:r>
        <w:t>一</w:t>
      </w:r>
    </w:p>
    <w:p>
      <w:pPr>
        <w:ind w:left="880"/>
      </w:pPr>
      <w:r>
        <w:t>商工組合中央金庫の営業所の所在地における一般の休日に当たる日で当該営業所の休日として主務大臣が告示した日</w:t>
      </w:r>
    </w:p>
    <w:p>
      <w:pPr>
        <w:pStyle w:val="Heading6"/>
        <w:ind w:left="880"/>
      </w:pPr>
      <w:r>
        <w:t>二</w:t>
      </w:r>
    </w:p>
    <w:p>
      <w:pPr>
        <w:ind w:left="880"/>
      </w:pPr>
      <w:r>
        <w:t>商工組合中央金庫の営業所の設置場所の特殊事情その他の事情により、当該営業所の休日としても業務の健全かつ適切な運営を妨げるおそれがないものとして当該営業所につき主務大臣が承認した日</w:t>
      </w:r>
    </w:p>
    <w:p>
      <w:pPr>
        <w:pStyle w:val="Heading5"/>
        <w:ind w:left="440"/>
      </w:pPr>
      <w:r>
        <w:t>３</w:t>
      </w:r>
    </w:p>
    <w:p>
      <w:pPr>
        <w:ind w:left="440"/>
      </w:pPr>
      <w:r>
        <w:t>商工組合中央金庫は、前項第二号に掲げる日をその営業所の休日とするときは、その旨を当該営業所の店頭に掲示しなければならない。</w:t>
      </w:r>
    </w:p>
    <w:p>
      <w:pPr>
        <w:pStyle w:val="Heading4"/>
      </w:pPr>
      <w:r>
        <w:t>第十三条（準備金の範囲）</w:t>
      </w:r>
    </w:p>
    <w:p>
      <w:r>
        <w:t>法第三十三条に規定する準備金として政令で定めるものは、次に掲げるものとする。</w:t>
      </w:r>
    </w:p>
    <w:p>
      <w:pPr>
        <w:pStyle w:val="Heading6"/>
        <w:ind w:left="880"/>
      </w:pPr>
      <w:r>
        <w:t>一</w:t>
      </w:r>
    </w:p>
    <w:p>
      <w:pPr>
        <w:ind w:left="880"/>
      </w:pPr>
      <w:r>
        <w:t>特別準備金</w:t>
      </w:r>
    </w:p>
    <w:p>
      <w:pPr>
        <w:pStyle w:val="Heading6"/>
        <w:ind w:left="880"/>
      </w:pPr>
      <w:r>
        <w:t>二</w:t>
      </w:r>
    </w:p>
    <w:p>
      <w:pPr>
        <w:ind w:left="880"/>
      </w:pPr>
      <w:r>
        <w:t>資本準備金</w:t>
      </w:r>
    </w:p>
    <w:p>
      <w:pPr>
        <w:pStyle w:val="Heading6"/>
        <w:ind w:left="880"/>
      </w:pPr>
      <w:r>
        <w:t>三</w:t>
      </w:r>
    </w:p>
    <w:p>
      <w:pPr>
        <w:ind w:left="880"/>
      </w:pPr>
      <w:r>
        <w:t>利益準備金</w:t>
      </w:r>
    </w:p>
    <w:p>
      <w:pPr>
        <w:pStyle w:val="Heading6"/>
        <w:ind w:left="880"/>
      </w:pPr>
      <w:r>
        <w:t>四</w:t>
      </w:r>
    </w:p>
    <w:p>
      <w:pPr>
        <w:ind w:left="880"/>
      </w:pPr>
      <w:r>
        <w:t>任意積立金その他の剰余金のうち主務大臣の定めるもの</w:t>
      </w:r>
    </w:p>
    <w:p>
      <w:pPr>
        <w:pStyle w:val="Heading6"/>
        <w:ind w:left="880"/>
      </w:pPr>
      <w:r>
        <w:t>五</w:t>
      </w:r>
    </w:p>
    <w:p>
      <w:pPr>
        <w:ind w:left="880"/>
      </w:pPr>
      <w:r>
        <w:t>貸倒引当金その他の引当金のうち主務大臣の定めるもの</w:t>
      </w:r>
    </w:p>
    <w:p>
      <w:pPr>
        <w:pStyle w:val="Heading4"/>
      </w:pPr>
      <w:r>
        <w:t>第十四条（納付の手続）</w:t>
      </w:r>
    </w:p>
    <w:p>
      <w:r>
        <w:t>法第四十五条第一項の規定による納付金は、主務大臣が定めるところにより、一般会計又は財政投融資特別会計の投資勘定に帰属させるものとする。</w:t>
      </w:r>
    </w:p>
    <w:p>
      <w:pPr>
        <w:pStyle w:val="Heading4"/>
      </w:pPr>
      <w:r>
        <w:t>第十五条（剰余金の配当の特例）</w:t>
      </w:r>
    </w:p>
    <w:p>
      <w:r>
        <w:t>法第五十条の政令で定める割合は、三分の一とする。</w:t>
      </w:r>
    </w:p>
    <w:p>
      <w:pPr>
        <w:pStyle w:val="Heading4"/>
      </w:pPr>
      <w:r>
        <w:t>第十六条（主務大臣の監督）</w:t>
      </w:r>
    </w:p>
    <w:p>
      <w:r>
        <w:t>この政令における主務大臣は、経済産業大臣及び財務大臣とする。</w:t>
      </w:r>
    </w:p>
    <w:p>
      <w:pPr>
        <w:pStyle w:val="Heading5"/>
        <w:ind w:left="440"/>
      </w:pPr>
      <w:r>
        <w:t>２</w:t>
      </w:r>
    </w:p>
    <w:p>
      <w:pPr>
        <w:ind w:left="440"/>
      </w:pPr>
      <w:r>
        <w:t>この政令における主務省令は、経済産業省令・財務省令とする。</w:t>
      </w:r>
    </w:p>
    <w:p>
      <w:pPr>
        <w:pStyle w:val="Heading5"/>
        <w:ind w:left="440"/>
      </w:pPr>
      <w:r>
        <w:t>３</w:t>
      </w:r>
    </w:p>
    <w:p>
      <w:pPr>
        <w:ind w:left="440"/>
      </w:pPr>
      <w:r>
        <w:t>内閣総理大臣は、第十二条第二項、第十三条及び第十八条第一項の規定による権限を金融庁長官に委任する。</w:t>
      </w:r>
    </w:p>
    <w:p>
      <w:pPr>
        <w:pStyle w:val="Heading5"/>
        <w:ind w:left="440"/>
      </w:pPr>
      <w:r>
        <w:t>４</w:t>
      </w:r>
    </w:p>
    <w:p>
      <w:pPr>
        <w:ind w:left="440"/>
      </w:pPr>
      <w:r>
        <w:t>法第五十六条第六項の規定により金融庁長官に委任された権限のうち次に掲げるものは、商工組合中央金庫の本店の所在地を管轄する財務局長（当該所在地が福岡財務支局の管轄区域内にある場合にあっては、福岡財務支局長）も行うことができる。</w:t>
      </w:r>
    </w:p>
    <w:p>
      <w:pPr>
        <w:pStyle w:val="Heading6"/>
        <w:ind w:left="880"/>
      </w:pPr>
      <w:r>
        <w:t>一</w:t>
      </w:r>
    </w:p>
    <w:p>
      <w:pPr>
        <w:ind w:left="880"/>
      </w:pPr>
      <w:r>
        <w:t>法第五十七条第一項及び第二項の規定による報告及び資料の提出の命令</w:t>
      </w:r>
    </w:p>
    <w:p>
      <w:pPr>
        <w:pStyle w:val="Heading6"/>
        <w:ind w:left="880"/>
      </w:pPr>
      <w:r>
        <w:t>二</w:t>
      </w:r>
    </w:p>
    <w:p>
      <w:pPr>
        <w:ind w:left="880"/>
      </w:pPr>
      <w:r>
        <w:t>法第五十八条第一項及び第二項の規定による質問及び立入検査</w:t>
      </w:r>
    </w:p>
    <w:p>
      <w:pPr>
        <w:pStyle w:val="Heading5"/>
        <w:ind w:left="440"/>
      </w:pPr>
      <w:r>
        <w:t>５</w:t>
      </w:r>
    </w:p>
    <w:p>
      <w:pPr>
        <w:ind w:left="440"/>
      </w:pPr>
      <w:r>
        <w:t>前項各号に掲げる権限で商工組合中央金庫の本店以外の営業所その他の施設（代理組合等の営業所又は事務所その他の施設を含む。）又はその子法人等（法第五十七条第二項に規定する子法人等をいう。）若しくは法第二条第四項に規定する代理又は媒介に係る契約の相手方以外の者で商工組合中央金庫から業務の委託を受けた者（以下「支店等」という。）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６</w:t>
      </w:r>
    </w:p>
    <w:p>
      <w:pPr>
        <w:ind w:left="440"/>
      </w:pPr>
      <w:r>
        <w:t>前項の規定により、商工組合中央金庫の支店等に対して報告若しくは資料の提出の求め又は質問若しくは立入検査（以下この項において「検査等」という。）を行った財務局長又は福岡財務支局長は、商工組合中央金庫の本店又は当該支店等以外の支店等に対して検査等の必要を認めたときは、当該本店又は当該支店等以外の支店等に対し、検査等を行うことができる。</w:t>
      </w:r>
    </w:p>
    <w:p>
      <w:pPr>
        <w:pStyle w:val="Heading5"/>
        <w:ind w:left="440"/>
      </w:pPr>
      <w:r>
        <w:t>７</w:t>
      </w:r>
    </w:p>
    <w:p>
      <w:pPr>
        <w:ind w:left="440"/>
      </w:pPr>
      <w:r>
        <w:t>法第五十六条第六項の規定により金融庁長官に委任された権限のうち次に掲げるものは、登録申請者（法第六十条の四第一項に規定する登録申請者をいう。）又は商工組合中央金庫電子決済等代行業者（法第六十条の二第二項に規定する商工組合中央金庫電子決済等代行業者をいい、法第六十条の三十二第五項の規定により商工組合中央金庫電子決済等代行業者とみなされる電子決済等代行業者（同条第一項に規定する電子決済等代行業者をいう。）を含む。以下この条及び第二十一条において同じ。）の主たる営業所又は事務所（外国法人又は外国に住所を有する個人にあっては、国内における主たる営業所又は事務所。以下この条において「主たる営業所等」という。）の所在地を管轄する財務局長（当該所在地が福岡財務支局の管轄区域内にある場合にあっては福岡財務支局長、当該登録申請者又は商工組合中央金庫電子決済等代行業者が国内に営業所又は事務所を有しない場合にあっては関東財務局長）も行うことができる。</w:t>
      </w:r>
    </w:p>
    <w:p>
      <w:pPr>
        <w:pStyle w:val="Heading6"/>
        <w:ind w:left="880"/>
      </w:pPr>
      <w:r>
        <w:t>一</w:t>
      </w:r>
    </w:p>
    <w:p>
      <w:pPr>
        <w:ind w:left="880"/>
      </w:pPr>
      <w:r>
        <w:t>法第六十条の四第一項の規定による登録申請書の受理</w:t>
      </w:r>
    </w:p>
    <w:p>
      <w:pPr>
        <w:pStyle w:val="Heading6"/>
        <w:ind w:left="880"/>
      </w:pPr>
      <w:r>
        <w:t>二</w:t>
      </w:r>
    </w:p>
    <w:p>
      <w:pPr>
        <w:ind w:left="880"/>
      </w:pPr>
      <w:r>
        <w:t>法第六十条の五第一項及び第六十条の七第二項の規定による登録</w:t>
      </w:r>
    </w:p>
    <w:p>
      <w:pPr>
        <w:pStyle w:val="Heading6"/>
        <w:ind w:left="880"/>
      </w:pPr>
      <w:r>
        <w:t>三</w:t>
      </w:r>
    </w:p>
    <w:p>
      <w:pPr>
        <w:ind w:left="880"/>
      </w:pPr>
      <w:r>
        <w:t>法第六十条の五第二項及び第六十条の六第二項の規定による通知</w:t>
      </w:r>
    </w:p>
    <w:p>
      <w:pPr>
        <w:pStyle w:val="Heading6"/>
        <w:ind w:left="880"/>
      </w:pPr>
      <w:r>
        <w:t>四</w:t>
      </w:r>
    </w:p>
    <w:p>
      <w:pPr>
        <w:ind w:left="880"/>
      </w:pPr>
      <w:r>
        <w:t>法第六十条の五第三項及び第六十条の三十二第三項の規定による公衆への縦覧</w:t>
      </w:r>
    </w:p>
    <w:p>
      <w:pPr>
        <w:pStyle w:val="Heading6"/>
        <w:ind w:left="880"/>
      </w:pPr>
      <w:r>
        <w:t>五</w:t>
      </w:r>
    </w:p>
    <w:p>
      <w:pPr>
        <w:ind w:left="880"/>
      </w:pPr>
      <w:r>
        <w:t>法第六十条の六第一項の規定による登録の拒否</w:t>
      </w:r>
    </w:p>
    <w:p>
      <w:pPr>
        <w:pStyle w:val="Heading6"/>
        <w:ind w:left="880"/>
      </w:pPr>
      <w:r>
        <w:t>六</w:t>
      </w:r>
    </w:p>
    <w:p>
      <w:pPr>
        <w:ind w:left="880"/>
      </w:pPr>
      <w:r>
        <w:t>法第六十条の七第一項及び第三項、第六十条の八、第六十条の九第一項並びに第六十条の三十二第二項の規定による届出の受理並びに法第六十条の十五の規定による報告書の受理</w:t>
      </w:r>
    </w:p>
    <w:p>
      <w:pPr>
        <w:pStyle w:val="Heading6"/>
        <w:ind w:left="880"/>
      </w:pPr>
      <w:r>
        <w:t>七</w:t>
      </w:r>
    </w:p>
    <w:p>
      <w:pPr>
        <w:ind w:left="880"/>
      </w:pPr>
      <w:r>
        <w:t>法第六十条の十六第一項及び第二項の規定による報告及び資料の提出の命令</w:t>
      </w:r>
    </w:p>
    <w:p>
      <w:pPr>
        <w:pStyle w:val="Heading6"/>
        <w:ind w:left="880"/>
      </w:pPr>
      <w:r>
        <w:t>八</w:t>
      </w:r>
    </w:p>
    <w:p>
      <w:pPr>
        <w:ind w:left="880"/>
      </w:pPr>
      <w:r>
        <w:t>法第六十条の十七第一項及び第二項の規定による質問及び立入検査</w:t>
      </w:r>
    </w:p>
    <w:p>
      <w:pPr>
        <w:pStyle w:val="Heading6"/>
        <w:ind w:left="880"/>
      </w:pPr>
      <w:r>
        <w:t>九</w:t>
      </w:r>
    </w:p>
    <w:p>
      <w:pPr>
        <w:ind w:left="880"/>
      </w:pPr>
      <w:r>
        <w:t>法第六十条の十八の規定による命令</w:t>
      </w:r>
    </w:p>
    <w:p>
      <w:pPr>
        <w:pStyle w:val="Heading6"/>
        <w:ind w:left="880"/>
      </w:pPr>
      <w:r>
        <w:t>十</w:t>
      </w:r>
    </w:p>
    <w:p>
      <w:pPr>
        <w:ind w:left="880"/>
      </w:pPr>
      <w:r>
        <w:t>法第六十条の十九第一項及び第二項並びに第六十条の三十二第四項の規定による処分</w:t>
      </w:r>
    </w:p>
    <w:p>
      <w:pPr>
        <w:pStyle w:val="Heading6"/>
        <w:ind w:left="880"/>
      </w:pPr>
      <w:r>
        <w:t>十一</w:t>
      </w:r>
    </w:p>
    <w:p>
      <w:pPr>
        <w:ind w:left="880"/>
      </w:pPr>
      <w:r>
        <w:t>法第六十条の二十の規定による登録の抹消</w:t>
      </w:r>
    </w:p>
    <w:p>
      <w:pPr>
        <w:pStyle w:val="Heading5"/>
        <w:ind w:left="440"/>
      </w:pPr>
      <w:r>
        <w:t>８</w:t>
      </w:r>
    </w:p>
    <w:p>
      <w:pPr>
        <w:ind w:left="440"/>
      </w:pPr>
      <w:r>
        <w:t>前項第七号及び第八号に掲げる権限で商工組合中央金庫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っては、福岡財務支局長）も行うことができる。</w:t>
      </w:r>
    </w:p>
    <w:p>
      <w:pPr>
        <w:pStyle w:val="Heading5"/>
        <w:ind w:left="440"/>
      </w:pPr>
      <w:r>
        <w:t>９</w:t>
      </w:r>
    </w:p>
    <w:p>
      <w:pPr>
        <w:ind w:left="440"/>
      </w:pPr>
      <w:r>
        <w:t>前項の規定により、商工組合中央金庫電子決済等代行業者の従たる営業所等に対して報告若しくは資料の提出の求め又は質問若しくは立入検査（以下この項において「検査等」という。）を行った財務局長又は福岡財務支局長は、当該商工組合中央金庫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4"/>
      </w:pPr>
      <w:r>
        <w:t>第十七条（商工組合中央金庫電子決済等代行業者の登録の基準となる法律の範囲）</w:t>
      </w:r>
    </w:p>
    <w:p>
      <w:r>
        <w:t>法第六十条の六第一項第一号ホに規定する政令で定める法律は、次のとおりとする。</w:t>
      </w:r>
    </w:p>
    <w:p>
      <w:pPr>
        <w:pStyle w:val="Heading6"/>
        <w:ind w:left="880"/>
      </w:pPr>
      <w:r>
        <w:t>一</w:t>
      </w:r>
    </w:p>
    <w:p>
      <w:pPr>
        <w:ind w:left="880"/>
      </w:pPr>
      <w:r>
        <w:t>中小企業等協同組合法（昭和二十四年法律第百八十一号）</w:t>
      </w:r>
    </w:p>
    <w:p>
      <w:pPr>
        <w:pStyle w:val="Heading6"/>
        <w:ind w:left="880"/>
      </w:pPr>
      <w:r>
        <w:t>二</w:t>
      </w:r>
    </w:p>
    <w:p>
      <w:pPr>
        <w:ind w:left="880"/>
      </w:pPr>
      <w:r>
        <w:t>長期信用銀行法（昭和二十七年法律第百八十七号）</w:t>
      </w:r>
    </w:p>
    <w:p>
      <w:pPr>
        <w:pStyle w:val="Heading4"/>
      </w:pPr>
      <w:r>
        <w:t>第十八条（認定商工組合中央金庫電子決済等代行事業者協会の認定の申請）</w:t>
      </w:r>
    </w:p>
    <w:p>
      <w:r>
        <w:t>法第六十条の二十一の規定による認定の申請は、次に掲げる事項を記載した申請書を主務大臣に提出してしなければならない。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w:t>
      </w:r>
    </w:p>
    <w:p>
      <w:pPr>
        <w:pStyle w:val="Heading6"/>
        <w:ind w:left="880"/>
      </w:pPr>
      <w:r>
        <w:t>四</w:t>
      </w:r>
    </w:p>
    <w:p>
      <w:pPr>
        <w:ind w:left="880"/>
      </w:pPr>
      <w:r>
        <w:t>法第六十条の二十一第二号に規定する会員の氏名又は名称</w:t>
      </w:r>
    </w:p>
    <w:p>
      <w:pPr>
        <w:pStyle w:val="Heading5"/>
        <w:ind w:left="440"/>
      </w:pPr>
      <w:r>
        <w:t>２</w:t>
      </w:r>
    </w:p>
    <w:p>
      <w:pPr>
        <w:ind w:left="440"/>
      </w:pPr>
      <w:r>
        <w:t>前項の申請書には、定款、登記事項証明書その他主務省令で定める書類を添付しなければならない。</w:t>
      </w:r>
    </w:p>
    <w:p>
      <w:pPr>
        <w:pStyle w:val="Heading4"/>
      </w:pPr>
      <w:r>
        <w:t>第十九条（認定商工組合中央金庫電子決済等代行事業者協会に係る名称の使用制限の適用除外）</w:t>
      </w:r>
    </w:p>
    <w:p>
      <w:r>
        <w:t>法第六十条の二十三第二項に規定する政令で定めるものは、次に掲げる認定のいずれかを受けた者とする。</w:t>
      </w:r>
    </w:p>
    <w:p>
      <w:pPr>
        <w:pStyle w:val="Heading6"/>
        <w:ind w:left="880"/>
      </w:pPr>
      <w:r>
        <w:t>一</w:t>
      </w:r>
    </w:p>
    <w:p>
      <w:pPr>
        <w:ind w:left="880"/>
      </w:pPr>
      <w:r>
        <w:t>農業協同組合法（昭和二十二年法律第百三十二号）第九十二条の五の六の規定による認定</w:t>
      </w:r>
    </w:p>
    <w:p>
      <w:pPr>
        <w:pStyle w:val="Heading6"/>
        <w:ind w:left="880"/>
      </w:pPr>
      <w:r>
        <w:t>二</w:t>
      </w:r>
    </w:p>
    <w:p>
      <w:pPr>
        <w:ind w:left="880"/>
      </w:pPr>
      <w:r>
        <w:t>水産業協同組合法（昭和二十三年法律第二百四十二号）第百十四条の規定による認定</w:t>
      </w:r>
    </w:p>
    <w:p>
      <w:pPr>
        <w:pStyle w:val="Heading6"/>
        <w:ind w:left="880"/>
      </w:pPr>
      <w:r>
        <w:t>三</w:t>
      </w:r>
    </w:p>
    <w:p>
      <w:pPr>
        <w:ind w:left="880"/>
      </w:pPr>
      <w:r>
        <w:t>協同組合による金融事業に関する法律（昭和二十四年法律第百八十三号）第六条の五の七の規定による認定</w:t>
      </w:r>
    </w:p>
    <w:p>
      <w:pPr>
        <w:pStyle w:val="Heading6"/>
        <w:ind w:left="880"/>
      </w:pPr>
      <w:r>
        <w:t>四</w:t>
      </w:r>
    </w:p>
    <w:p>
      <w:pPr>
        <w:ind w:left="880"/>
      </w:pPr>
      <w:r>
        <w:t>信用金庫法（昭和二十六年法律第二百三十八号）第八十五条の九の規定による認定</w:t>
      </w:r>
    </w:p>
    <w:p>
      <w:pPr>
        <w:pStyle w:val="Heading6"/>
        <w:ind w:left="880"/>
      </w:pPr>
      <w:r>
        <w:t>五</w:t>
      </w:r>
    </w:p>
    <w:p>
      <w:pPr>
        <w:ind w:left="880"/>
      </w:pPr>
      <w:r>
        <w:t>労働金庫法（昭和二十八年法律第二百二十七号）第八十九条の十の規定による認定</w:t>
      </w:r>
    </w:p>
    <w:p>
      <w:pPr>
        <w:pStyle w:val="Heading6"/>
        <w:ind w:left="880"/>
      </w:pPr>
      <w:r>
        <w:t>六</w:t>
      </w:r>
    </w:p>
    <w:p>
      <w:pPr>
        <w:ind w:left="880"/>
      </w:pPr>
      <w:r>
        <w:t>農林中央金庫法（平成十三年法律第九十三号）第九十五条の五の七の規定による認定</w:t>
      </w:r>
    </w:p>
    <w:p>
      <w:pPr>
        <w:pStyle w:val="Heading5"/>
        <w:ind w:left="440"/>
      </w:pPr>
      <w:r>
        <w:t>２</w:t>
      </w:r>
    </w:p>
    <w:p>
      <w:pPr>
        <w:ind w:left="440"/>
      </w:pPr>
      <w:r>
        <w:t>法第六十条の二十三第三項に規定する政令で定めるものは、次に掲げる者のいずれかの社員である者とする。</w:t>
      </w:r>
    </w:p>
    <w:p>
      <w:pPr>
        <w:pStyle w:val="Heading6"/>
        <w:ind w:left="880"/>
      </w:pPr>
      <w:r>
        <w:t>一</w:t>
      </w:r>
    </w:p>
    <w:p>
      <w:pPr>
        <w:ind w:left="880"/>
      </w:pPr>
      <w:r>
        <w:t>農業協同組合法第九十二条の五の七に規定する認定特定信用事業電子決済等代行事業者協会</w:t>
      </w:r>
    </w:p>
    <w:p>
      <w:pPr>
        <w:pStyle w:val="Heading6"/>
        <w:ind w:left="880"/>
      </w:pPr>
      <w:r>
        <w:t>二</w:t>
      </w:r>
    </w:p>
    <w:p>
      <w:pPr>
        <w:ind w:left="880"/>
      </w:pPr>
      <w:r>
        <w:t>水産業協同組合法第百十五条に規定する認定特定信用事業電子決済等代行事業者協会</w:t>
      </w:r>
    </w:p>
    <w:p>
      <w:pPr>
        <w:pStyle w:val="Heading6"/>
        <w:ind w:left="880"/>
      </w:pPr>
      <w:r>
        <w:t>三</w:t>
      </w:r>
    </w:p>
    <w:p>
      <w:pPr>
        <w:ind w:left="880"/>
      </w:pPr>
      <w:r>
        <w:t>協同組合による金融事業に関する法律第六条の五の八に規定する認定信用協同組合電子決済等代行事業者協会</w:t>
      </w:r>
    </w:p>
    <w:p>
      <w:pPr>
        <w:pStyle w:val="Heading6"/>
        <w:ind w:left="880"/>
      </w:pPr>
      <w:r>
        <w:t>四</w:t>
      </w:r>
    </w:p>
    <w:p>
      <w:pPr>
        <w:ind w:left="880"/>
      </w:pPr>
      <w:r>
        <w:t>信用金庫法第八十五条の十に規定する認定信用金庫電子決済等代行事業者協会</w:t>
      </w:r>
    </w:p>
    <w:p>
      <w:pPr>
        <w:pStyle w:val="Heading6"/>
        <w:ind w:left="880"/>
      </w:pPr>
      <w:r>
        <w:t>五</w:t>
      </w:r>
    </w:p>
    <w:p>
      <w:pPr>
        <w:ind w:left="880"/>
      </w:pPr>
      <w:r>
        <w:t>労働金庫法第八十九条の十一に規定する認定労働金庫電子決済等代行事業者協会</w:t>
      </w:r>
    </w:p>
    <w:p>
      <w:pPr>
        <w:pStyle w:val="Heading6"/>
        <w:ind w:left="880"/>
      </w:pPr>
      <w:r>
        <w:t>六</w:t>
      </w:r>
    </w:p>
    <w:p>
      <w:pPr>
        <w:ind w:left="880"/>
      </w:pPr>
      <w:r>
        <w:t>農林中央金庫法第九十五条の五の八に規定する認定農林中央金庫電子決済等代行事業者協会</w:t>
      </w:r>
    </w:p>
    <w:p>
      <w:pPr>
        <w:pStyle w:val="Heading4"/>
      </w:pPr>
      <w:r>
        <w:t>第二十条（認定商工組合中央金庫電子決済等代行事業者協会の役員等がその職務に関して知り得た情報の目的外利用の禁止の適用除外）</w:t>
      </w:r>
    </w:p>
    <w:p>
      <w:r>
        <w:t>法第六十条の二十七第二項に規定する政令で定める業務は、法第六十条の二第三項に規定する認定商工組合中央金庫電子決済等代行事業者協会が次の表の上欄に掲げる認定のいずれかを受けた一般社団法人であって、当該認定商工組合中央金庫電子決済等代行事業者協会の役員等（法第六十条の二十七第一項に規定する役員等をいう。以下この条において同じ。）が当該一般社団法人の同表の下欄に掲げる業務に従事する役員等である場合における当該業務とする。</w:t>
      </w:r>
    </w:p>
    <w:p>
      <w:pPr>
        <w:pStyle w:val="Heading4"/>
      </w:pPr>
      <w:r>
        <w:t>第二十一条（外国法人等である商工組合中央金庫電子決済等代行業者に対して法の規定を適用する場合の読替え）</w:t>
      </w:r>
    </w:p>
    <w:p>
      <w:r>
        <w:t>商工組合中央金庫電子決済等代行業者が外国法人又は外国に住所を有する個人である場合における法の規定の適用に当たっての法第六十条の三十四の規定による読替えは、次の表のとおりとする。</w:t>
      </w:r>
    </w:p>
    <w:p>
      <w:r>
        <w:br w:type="page"/>
      </w:r>
    </w:p>
    <w:p>
      <w:pPr>
        <w:pStyle w:val="Heading1"/>
      </w:pPr>
      <w:r>
        <w:t>附　則</w:t>
      </w:r>
    </w:p>
    <w:p>
      <w:r>
        <w:t>この政令は、平成二十年十月一日から施行する。</w:t>
      </w:r>
    </w:p>
    <w:p>
      <w:pPr>
        <w:pStyle w:val="Heading5"/>
        <w:ind w:left="440"/>
      </w:pPr>
      <w:r>
        <w:t>２</w:t>
      </w:r>
    </w:p>
    <w:p>
      <w:pPr>
        <w:ind w:left="440"/>
      </w:pPr>
      <w:r>
        <w:t>法附則第二条の六第一項の危機対応準備金の額が計上されている場合における第十四条の規定の適用については、同条中「第四十五条第一項」とあるのは、「第四十五条第一項又は附則第二条の八」とする。</w:t>
      </w:r>
    </w:p>
    <w:p>
      <w:r>
        <w:br w:type="page"/>
      </w:r>
    </w:p>
    <w:p>
      <w:pPr>
        <w:pStyle w:val="Heading1"/>
      </w:pPr>
      <w:r>
        <w:t>附　則（平成二〇年九月一八日政令第二八五号）</w:t>
      </w:r>
    </w:p>
    <w:p>
      <w:r>
        <w:t>この政令は、平成二十年十月一日から施行する。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則（平成二一年六月一九日政令第一六三号）</w:t>
      </w:r>
    </w:p>
    <w:p>
      <w:r>
        <w:t>この政令は、中小企業者及び中堅事業者等に対する資金供給の円滑化を図るための株式会社商工組合中央金庫法等の一部を改正する法律の施行の日から施行する。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則（平成二七年五月二七日政令第二四二号）</w:t>
      </w:r>
    </w:p>
    <w:p>
      <w:r>
        <w:t>この政令は、公布の日から施行する。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第二十四条（商工組合中央金庫電子決済等代行業者の登録を受けるための準備行為）</w:t>
      </w:r>
    </w:p>
    <w:p>
      <w:r>
        <w:t>改正法第九条の規定による改正後の株式会社商工組合中央金庫法（平成十九年法律第七十四号。以下「新商工組合中央金庫法」という。）第六十条の三の登録を受けようとする者は、改正法施行日前においても、新商工組合中央金庫法第六十条の四の規定の例により、その申請を行うことができる。</w:t>
      </w:r>
    </w:p>
    <w:p>
      <w:pPr>
        <w:pStyle w:val="Heading4"/>
      </w:pPr>
      <w:r>
        <w:t>第二十五条（認定商工組合中央金庫電子決済等代行事業者協会の認定を受けるための準備行為）</w:t>
      </w:r>
    </w:p>
    <w:p>
      <w:r>
        <w:t>新商工組合中央金庫法第六十条の二十一の規定による認定を受けようとする者は、改正法施行日前においても、同条の規定の例により、その申請を行うことができる。</w:t>
      </w:r>
    </w:p>
    <w:p>
      <w:pPr>
        <w:pStyle w:val="Heading4"/>
      </w:pPr>
      <w:r>
        <w:t>第二十六条（新商工組合中央金庫法等の規定の読替え）</w:t>
      </w:r>
    </w:p>
    <w:p>
      <w:r>
        <w:t>改正法附則第九条第二項の規定により新商工組合中央金庫法の規定を適用する場合においては、新商工組合中央金庫法第六十条の十九第二項中「第六十条の三の登録を取り消す」とあるのは、「商工組合中央金庫電子決済等代行業の全部の廃止を命ずる」とする。</w:t>
      </w:r>
    </w:p>
    <w:p>
      <w:pPr>
        <w:pStyle w:val="Heading5"/>
        <w:ind w:left="440"/>
      </w:pPr>
      <w:r>
        <w:t>２</w:t>
      </w:r>
    </w:p>
    <w:p>
      <w:pPr>
        <w:ind w:left="440"/>
      </w:pPr>
      <w:r>
        <w:t>前項の場合においては、改正法附則第九条第一項中「第六十条の十九第一項」とあるのは、「第六十条の十九第一項若しくは次項の規定により適用される同条第二項」とする。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株式会社商工組合中央金庫法施行令</w:t>
      <w:br/>
      <w:tab/>
      <w:t>（平成十九年政令第三百六十七号）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株式会社商工組合中央金庫法施行令（平成十九年政令第三百六十七号）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