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森林保険法</w:t>
        <w:br/>
        <w:t>（昭和十二年法律第二十五号）</w:t>
      </w:r>
    </w:p>
    <w:p>
      <w:pPr>
        <w:pStyle w:val="Heading2"/>
      </w:pPr>
      <w:r>
        <w:t>第一章　総則</w:t>
      </w:r>
    </w:p>
    <w:p>
      <w:pPr>
        <w:pStyle w:val="Heading4"/>
      </w:pPr>
      <w:r>
        <w:t>第一条（目的）</w:t>
      </w:r>
    </w:p>
    <w:p>
      <w:r>
        <w:t>この法律は、森林保険の制度を確立することにより、災害によって林業の再生産が阻害されることを防止するとともに、林業経営の安定を図ることを目的とする。</w:t>
      </w:r>
    </w:p>
    <w:p>
      <w:pPr>
        <w:pStyle w:val="Heading4"/>
      </w:pPr>
      <w:r>
        <w:t>第二条（定義）</w:t>
      </w:r>
    </w:p>
    <w:p>
      <w:r>
        <w:t>この法律において「森林保険」とは、森林につき、火災、気象上の原因による災害（風害、水害、雪害、干害、凍害及び潮害に限る。）及び噴火による災害（以下「保険事故」という。）によって生ずることのある損害を塡補する保険であって、この法律により行うものをいう。</w:t>
      </w:r>
    </w:p>
    <w:p>
      <w:pPr>
        <w:pStyle w:val="Heading5"/>
        <w:ind w:left="440"/>
      </w:pPr>
      <w:r>
        <w:t>２</w:t>
      </w:r>
    </w:p>
    <w:p>
      <w:pPr>
        <w:ind w:left="440"/>
      </w:pPr>
      <w:r>
        <w:t>この法律において「森林保険契約」とは、国立研究開発法人森林研究・整備機構（以下「機構」という。）が森林につき保険事故によって生ずることのある損害を塡補することを約し、保険契約者がこれに対して保険料を支払うことを約する契約をいう。</w:t>
      </w:r>
    </w:p>
    <w:p>
      <w:pPr>
        <w:pStyle w:val="Heading2"/>
      </w:pPr>
      <w:r>
        <w:t>第二章　森林保険</w:t>
      </w:r>
    </w:p>
    <w:p>
      <w:pPr>
        <w:pStyle w:val="Heading4"/>
      </w:pPr>
      <w:r>
        <w:t>第三条（保険の目的）</w:t>
      </w:r>
    </w:p>
    <w:p>
      <w:r>
        <w:t>森林保険の保険の目的たるべき森林は、人工的に生立させた樹木の集団とする。</w:t>
      </w:r>
    </w:p>
    <w:p>
      <w:pPr>
        <w:pStyle w:val="Heading4"/>
      </w:pPr>
      <w:r>
        <w:t>第四条（被保険者たる資格）</w:t>
      </w:r>
    </w:p>
    <w:p>
      <w:r>
        <w:t>森林保険の被保険者たる資格を有する者は、森林保険の保険の目的たる森林の所有者とする。</w:t>
      </w:r>
    </w:p>
    <w:p>
      <w:pPr>
        <w:pStyle w:val="Heading4"/>
      </w:pPr>
      <w:r>
        <w:t>第五条（引受条件）</w:t>
      </w:r>
    </w:p>
    <w:p>
      <w:r>
        <w:t>機構は、この法律に特別の定めがあるもののほか、森林保険の保険金額の標準、保険料率その他の引受けに関する条件（以下この条において「引受条件」という。）を定め、農林水産省令で定めるところにより、農林水産大臣に届け出なければならない。</w:t>
      </w:r>
    </w:p>
    <w:p>
      <w:pPr>
        <w:pStyle w:val="Heading5"/>
        <w:ind w:left="440"/>
      </w:pPr>
      <w:r>
        <w:t>２</w:t>
      </w:r>
    </w:p>
    <w:p>
      <w:pPr>
        <w:ind w:left="440"/>
      </w:pPr>
      <w:r>
        <w:t>農林水産大臣は、前項の規定による届出に係る引受条件が次の各号のいずれかに該当しないと認めるときは、機構に対し、期限を定めてその引受条件を変更すべきことを命ずることができる。</w:t>
      </w:r>
    </w:p>
    <w:p>
      <w:pPr>
        <w:pStyle w:val="Heading6"/>
        <w:ind w:left="880"/>
      </w:pPr>
      <w:r>
        <w:t>一</w:t>
      </w:r>
    </w:p>
    <w:p>
      <w:pPr>
        <w:ind w:left="880"/>
      </w:pPr>
      <w:r>
        <w:t>前項の保険金額の標準又は保険料率が保険契約者の負担の観点から著しく不適切なものでないこと。</w:t>
      </w:r>
    </w:p>
    <w:p>
      <w:pPr>
        <w:pStyle w:val="Heading6"/>
        <w:ind w:left="880"/>
      </w:pPr>
      <w:r>
        <w:t>二</w:t>
      </w:r>
    </w:p>
    <w:p>
      <w:pPr>
        <w:ind w:left="880"/>
      </w:pPr>
      <w:r>
        <w:t>特定の者に対して不当な差別的取扱いをするものでないこと。</w:t>
      </w:r>
    </w:p>
    <w:p>
      <w:pPr>
        <w:pStyle w:val="Heading6"/>
        <w:ind w:left="880"/>
      </w:pPr>
      <w:r>
        <w:t>三</w:t>
      </w:r>
    </w:p>
    <w:p>
      <w:pPr>
        <w:ind w:left="880"/>
      </w:pPr>
      <w:r>
        <w:t>保険事故によって林業の再生産が阻害されることを防止するとともに、林業経営の安定を図る上で支障がないこと。</w:t>
      </w:r>
    </w:p>
    <w:p>
      <w:pPr>
        <w:pStyle w:val="Heading5"/>
        <w:ind w:left="440"/>
      </w:pPr>
      <w:r>
        <w:t>３</w:t>
      </w:r>
    </w:p>
    <w:p>
      <w:pPr>
        <w:ind w:left="440"/>
      </w:pPr>
      <w:r>
        <w:t>機構は、第一項の規定による届出をした引受条件以外の引受条件により、森林保険を引き受けてはならない。</w:t>
      </w:r>
    </w:p>
    <w:p>
      <w:pPr>
        <w:pStyle w:val="Heading4"/>
      </w:pPr>
      <w:r>
        <w:t>第六条（保険料の払込み）</w:t>
      </w:r>
    </w:p>
    <w:p>
      <w:r>
        <w:t>森林保険契約を締結しようとする者は、当該森林保険契約の申込みと同時に、機構に保険料の全額（次項の規定により保険料を分割して払い込む場合にあっては、その第一回の払込金額）を払い込まなければならない。</w:t>
      </w:r>
    </w:p>
    <w:p>
      <w:pPr>
        <w:pStyle w:val="Heading5"/>
        <w:ind w:left="440"/>
      </w:pPr>
      <w:r>
        <w:t>２</w:t>
      </w:r>
    </w:p>
    <w:p>
      <w:pPr>
        <w:ind w:left="440"/>
      </w:pPr>
      <w:r>
        <w:t>保険料は、農林水産省令で定める事由がある場合には、分割して払い込むことができる。</w:t>
      </w:r>
    </w:p>
    <w:p>
      <w:pPr>
        <w:pStyle w:val="Heading5"/>
        <w:ind w:left="440"/>
      </w:pPr>
      <w:r>
        <w:t>３</w:t>
      </w:r>
    </w:p>
    <w:p>
      <w:pPr>
        <w:ind w:left="440"/>
      </w:pPr>
      <w:r>
        <w:t>保険契約者は、前項の規定により保険料を分割して払い込む場合には、払込期限までに、機構にその第二回以降の払込金額を払い込まなければならない。</w:t>
      </w:r>
    </w:p>
    <w:p>
      <w:pPr>
        <w:pStyle w:val="Heading5"/>
        <w:ind w:left="440"/>
      </w:pPr>
      <w:r>
        <w:t>４</w:t>
      </w:r>
    </w:p>
    <w:p>
      <w:pPr>
        <w:ind w:left="440"/>
      </w:pPr>
      <w:r>
        <w:t>前項の規定による保険料の払込みをその払込期限までにしないときは、当該森林保険契約は、その効力を失う。</w:t>
      </w:r>
    </w:p>
    <w:p>
      <w:pPr>
        <w:pStyle w:val="Heading5"/>
        <w:ind w:left="440"/>
      </w:pPr>
      <w:r>
        <w:t>５</w:t>
      </w:r>
    </w:p>
    <w:p>
      <w:pPr>
        <w:ind w:left="440"/>
      </w:pPr>
      <w:r>
        <w:t>前二項に規定するもののほか、第二項の規定による保険料の払込みに関し必要な事項は、農林水産省令で定める。</w:t>
      </w:r>
    </w:p>
    <w:p>
      <w:pPr>
        <w:pStyle w:val="Heading4"/>
      </w:pPr>
      <w:r>
        <w:t>第七条（保険証書）</w:t>
      </w:r>
    </w:p>
    <w:p>
      <w:r>
        <w:t>機構は、森林保険契約の申込みを承諾したときは、保険証書（農林水産省令で定める事項を記載した書面をいう。次条及び第十一条において同じ。）を作成し、保険契約者に交付する。</w:t>
      </w:r>
    </w:p>
    <w:p>
      <w:pPr>
        <w:pStyle w:val="Heading4"/>
      </w:pPr>
      <w:r>
        <w:t>第八条（保険責任の開始日）</w:t>
      </w:r>
    </w:p>
    <w:p>
      <w:r>
        <w:t>森林保険契約に係る機構の保険責任は、特約がある場合を除いては、保険証書が作成された日の翌日から始まる。</w:t>
      </w:r>
    </w:p>
    <w:p>
      <w:pPr>
        <w:pStyle w:val="Heading4"/>
      </w:pPr>
      <w:r>
        <w:t>第九条（重複保険の通知）</w:t>
      </w:r>
    </w:p>
    <w:p>
      <w:r>
        <w:t>森林保険の保険の目的たる森林の全部又は一部につき、次に掲げる場合には、保険契約者又は被保険者（森林保険契約の締結前にあっては、保険契約者又は被保険者になる者。次項において同じ。）は、遅滞なく、その旨を機構に通知しなければならない。</w:t>
      </w:r>
    </w:p>
    <w:p>
      <w:pPr>
        <w:pStyle w:val="Heading6"/>
        <w:ind w:left="880"/>
      </w:pPr>
      <w:r>
        <w:t>一</w:t>
      </w:r>
    </w:p>
    <w:p>
      <w:pPr>
        <w:ind w:left="880"/>
      </w:pPr>
      <w:r>
        <w:t>森林保険契約の申込みの際他の保険契約が存するとき。</w:t>
      </w:r>
    </w:p>
    <w:p>
      <w:pPr>
        <w:pStyle w:val="Heading6"/>
        <w:ind w:left="880"/>
      </w:pPr>
      <w:r>
        <w:t>二</w:t>
      </w:r>
    </w:p>
    <w:p>
      <w:pPr>
        <w:ind w:left="880"/>
      </w:pPr>
      <w:r>
        <w:t>森林保険契約の申込み後に他の保険契約を締結し、又は変更したとき。</w:t>
      </w:r>
    </w:p>
    <w:p>
      <w:pPr>
        <w:pStyle w:val="Heading6"/>
        <w:ind w:left="880"/>
      </w:pPr>
      <w:r>
        <w:t>三</w:t>
      </w:r>
    </w:p>
    <w:p>
      <w:pPr>
        <w:ind w:left="880"/>
      </w:pPr>
      <w:r>
        <w:t>第三者が締結した保険契約が存すること又は当該保険契約に変更があったことを知ったとき。</w:t>
      </w:r>
    </w:p>
    <w:p>
      <w:pPr>
        <w:pStyle w:val="Heading5"/>
        <w:ind w:left="440"/>
      </w:pPr>
      <w:r>
        <w:t>２</w:t>
      </w:r>
    </w:p>
    <w:p>
      <w:pPr>
        <w:ind w:left="440"/>
      </w:pPr>
      <w:r>
        <w:t>機構は、保険契約者又は被保険者が故意又は重大な過失により遅滞なく前項の規定による通知をしなかったときは、当該森林保険契約を解除することができる。</w:t>
      </w:r>
    </w:p>
    <w:p>
      <w:pPr>
        <w:pStyle w:val="Heading5"/>
        <w:ind w:left="440"/>
      </w:pPr>
      <w:r>
        <w:t>３</w:t>
      </w:r>
    </w:p>
    <w:p>
      <w:pPr>
        <w:ind w:left="440"/>
      </w:pPr>
      <w:r>
        <w:t>前項の規定による解除権は、機構が同項の規定による解除の原因があることを知った時から一月間行使しないときは、消滅する。</w:t>
      </w:r>
    </w:p>
    <w:p>
      <w:pPr>
        <w:pStyle w:val="Heading6"/>
        <w:ind w:left="880"/>
      </w:pPr>
      <w:r>
        <w:t>一</w:t>
      </w:r>
    </w:p>
    <w:p>
      <w:pPr>
        <w:ind w:left="880"/>
      </w:pPr>
      <w:r>
        <w:t>第一項第一号に掲げる場合</w:t>
      </w:r>
    </w:p>
    <w:p>
      <w:pPr>
        <w:pStyle w:val="Heading6"/>
        <w:ind w:left="880"/>
      </w:pPr>
      <w:r>
        <w:t>二</w:t>
      </w:r>
    </w:p>
    <w:p>
      <w:pPr>
        <w:ind w:left="880"/>
      </w:pPr>
      <w:r>
        <w:t>第一項第二号に掲げる場合</w:t>
      </w:r>
    </w:p>
    <w:p>
      <w:pPr>
        <w:pStyle w:val="Heading6"/>
        <w:ind w:left="880"/>
      </w:pPr>
      <w:r>
        <w:t>三</w:t>
      </w:r>
    </w:p>
    <w:p>
      <w:pPr>
        <w:ind w:left="880"/>
      </w:pPr>
      <w:r>
        <w:t>第一項第三号に掲げる場合</w:t>
      </w:r>
    </w:p>
    <w:p>
      <w:pPr>
        <w:pStyle w:val="Heading4"/>
      </w:pPr>
      <w:r>
        <w:t>第十条（保険金額）</w:t>
      </w:r>
    </w:p>
    <w:p>
      <w:r>
        <w:t>森林保険の保険金額は、第五条第一項の規定による届出に係る保険金額の標準により算出した金額（次項において「標準金額」という。）を超えてはならない。</w:t>
      </w:r>
    </w:p>
    <w:p>
      <w:pPr>
        <w:pStyle w:val="Heading5"/>
        <w:ind w:left="440"/>
      </w:pPr>
      <w:r>
        <w:t>２</w:t>
      </w:r>
    </w:p>
    <w:p>
      <w:pPr>
        <w:ind w:left="440"/>
      </w:pPr>
      <w:r>
        <w:t>森林保険契約は、当該森林保険契約の締結の時において保険金額が標準金額を超えていたときは、その超過部分について、無効とする。</w:t>
      </w:r>
    </w:p>
    <w:p>
      <w:pPr>
        <w:pStyle w:val="Heading4"/>
      </w:pPr>
      <w:r>
        <w:t>第十一条（保険金額の減額）</w:t>
      </w:r>
    </w:p>
    <w:p>
      <w:r>
        <w:t>保険証書に記載されている事項と異なる事実があるため、払い込まれた保険料が正当に払い込むべき保険料に達しないときは、その不足する部分の割合に応じて保険金額を減額する。</w:t>
      </w:r>
    </w:p>
    <w:p>
      <w:pPr>
        <w:pStyle w:val="Heading4"/>
      </w:pPr>
      <w:r>
        <w:t>第十二条（免責事由）</w:t>
      </w:r>
    </w:p>
    <w:p>
      <w:r>
        <w:t>次に掲げる場合には、機構は、損害を塡補する責任を負わない。</w:t>
      </w:r>
    </w:p>
    <w:p>
      <w:pPr>
        <w:pStyle w:val="Heading6"/>
        <w:ind w:left="880"/>
      </w:pPr>
      <w:r>
        <w:t>一</w:t>
      </w:r>
    </w:p>
    <w:p>
      <w:pPr>
        <w:ind w:left="880"/>
      </w:pPr>
      <w:r>
        <w:t>損害が保険契約者又は被保険者の故意又は重大な過失によって生じたとき。</w:t>
      </w:r>
    </w:p>
    <w:p>
      <w:pPr>
        <w:pStyle w:val="Heading6"/>
        <w:ind w:left="880"/>
      </w:pPr>
      <w:r>
        <w:t>二</w:t>
      </w:r>
    </w:p>
    <w:p>
      <w:pPr>
        <w:ind w:left="880"/>
      </w:pPr>
      <w:r>
        <w:t>保険契約者又は被保険者が、損害が生じたことを知りながら、その旨を機構に通知しなかったとき。</w:t>
      </w:r>
    </w:p>
    <w:p>
      <w:pPr>
        <w:pStyle w:val="Heading6"/>
        <w:ind w:left="880"/>
      </w:pPr>
      <w:r>
        <w:t>三</w:t>
      </w:r>
    </w:p>
    <w:p>
      <w:pPr>
        <w:ind w:left="880"/>
      </w:pPr>
      <w:r>
        <w:t>損害が戦争その他の変乱又は地震によって生じたとき。</w:t>
      </w:r>
    </w:p>
    <w:p>
      <w:pPr>
        <w:pStyle w:val="Heading6"/>
        <w:ind w:left="880"/>
      </w:pPr>
      <w:r>
        <w:t>四</w:t>
      </w:r>
    </w:p>
    <w:p>
      <w:pPr>
        <w:ind w:left="880"/>
      </w:pPr>
      <w:r>
        <w:t>塡補すべき額が少額であると認められる場合として農林水産省令で定める場合</w:t>
      </w:r>
    </w:p>
    <w:p>
      <w:pPr>
        <w:pStyle w:val="Heading4"/>
      </w:pPr>
      <w:r>
        <w:t>第十三条（損害の発生及び拡大の防止）</w:t>
      </w:r>
    </w:p>
    <w:p>
      <w:r>
        <w:t>被保険者は、その負担において、損害の発生及び拡大の防止に努めなければならない。</w:t>
      </w:r>
    </w:p>
    <w:p>
      <w:pPr>
        <w:pStyle w:val="Heading4"/>
      </w:pPr>
      <w:r>
        <w:t>第十四条（他人のためにする森林保険契約）</w:t>
      </w:r>
    </w:p>
    <w:p>
      <w:r>
        <w:t>森林保険契約は、他人のためにも締結することができる。</w:t>
      </w:r>
    </w:p>
    <w:p>
      <w:pPr>
        <w:pStyle w:val="Heading4"/>
      </w:pPr>
      <w:r>
        <w:t>第十五条（森林保険契約に係る権利義務の承継）</w:t>
      </w:r>
    </w:p>
    <w:p>
      <w:r>
        <w:t>森林保険の保険の目的たる森林を取得した者は、当該森林についての森林保険契約に係る権利及び義務を承継する。</w:t>
      </w:r>
    </w:p>
    <w:p>
      <w:pPr>
        <w:pStyle w:val="Heading4"/>
      </w:pPr>
      <w:r>
        <w:t>第十六条（危険増加による解除）</w:t>
      </w:r>
    </w:p>
    <w:p>
      <w:r>
        <w:t>機構は、保険期間中に危険（森林保険契約により塡補することとされる損害の発生の可能性をいう。以下この条において同じ。）が著しく増加したときは、農林水産省令で定めるところにより、森林保険契約を解除することができる。</w:t>
      </w:r>
    </w:p>
    <w:p>
      <w:pPr>
        <w:pStyle w:val="Heading5"/>
        <w:ind w:left="440"/>
      </w:pPr>
      <w:r>
        <w:t>２</w:t>
      </w:r>
    </w:p>
    <w:p>
      <w:pPr>
        <w:ind w:left="440"/>
      </w:pPr>
      <w:r>
        <w:t>保険契約者又は被保険者は、保険期間中に危険が著しく増加したときは、農林水産省令で定めるところにより、遅滞なく、これを機構に通知しなければならない。</w:t>
      </w:r>
    </w:p>
    <w:p>
      <w:pPr>
        <w:pStyle w:val="Heading5"/>
        <w:ind w:left="440"/>
      </w:pPr>
      <w:r>
        <w:t>３</w:t>
      </w:r>
    </w:p>
    <w:p>
      <w:pPr>
        <w:ind w:left="440"/>
      </w:pPr>
      <w:r>
        <w:t>保険契約者又は被保険者が故意又は重大な過失により遅滞なく前項の規定による通知をしなかった場合において、機構が第一項の規定による解除をしたときは、機構は、当該解除に係る危険が著しく増加した時から当該解除がされた時までに発生した保険事故による損害を塡補する責任を負わない。</w:t>
      </w:r>
    </w:p>
    <w:p>
      <w:pPr>
        <w:pStyle w:val="Heading5"/>
        <w:ind w:left="440"/>
      </w:pPr>
      <w:r>
        <w:t>４</w:t>
      </w:r>
    </w:p>
    <w:p>
      <w:pPr>
        <w:ind w:left="440"/>
      </w:pPr>
      <w:r>
        <w:t>第一項の規定による解除権は、機構が同項の規定による解除の原因があることを知った時から一月間行使しないときは、消滅する。</w:t>
      </w:r>
    </w:p>
    <w:p>
      <w:pPr>
        <w:pStyle w:val="Heading4"/>
      </w:pPr>
      <w:r>
        <w:t>第十七条（保険法の準用）</w:t>
      </w:r>
    </w:p>
    <w:p>
      <w:r>
        <w:t>保険法（平成二十年法律第五十六号）第四条、第十条、第十四条から第十六条まで、第十八条から第二十一条まで、第二十三条第一項（第一号に係る部分に限る。）、第二十五条、第二十七条、第二十八条、第三十条、第三十一条第一項及び第二項（第二号を除く。）、第三十二条（第一号に係る部分に限る。）並びに第九十五条の規定は、森林保険について準用する。</w:t>
      </w:r>
    </w:p>
    <w:p>
      <w:pPr>
        <w:pStyle w:val="Heading2"/>
      </w:pPr>
      <w:r>
        <w:t>第三章　雑則</w:t>
      </w:r>
    </w:p>
    <w:p>
      <w:pPr>
        <w:pStyle w:val="Heading4"/>
      </w:pPr>
      <w:r>
        <w:t>第十八条（印紙税の非課税）</w:t>
      </w:r>
    </w:p>
    <w:p>
      <w:r>
        <w:t>森林保険に関する書類には、印紙税を課さない。</w:t>
      </w:r>
    </w:p>
    <w:p>
      <w:pPr>
        <w:pStyle w:val="Heading4"/>
      </w:pPr>
      <w:r>
        <w:t>第十九条（過料）</w:t>
      </w:r>
    </w:p>
    <w:p>
      <w:r>
        <w:t>次の各号のいずれかに該当する場合には、その違反行為をした機構の役員は、二十万円以下の過料に処する。</w:t>
      </w:r>
    </w:p>
    <w:p>
      <w:pPr>
        <w:pStyle w:val="Heading6"/>
        <w:ind w:left="880"/>
      </w:pPr>
      <w:r>
        <w:t>一</w:t>
      </w:r>
    </w:p>
    <w:p>
      <w:pPr>
        <w:ind w:left="880"/>
      </w:pPr>
      <w:r>
        <w:t>第五条第二項の規定による命令に違反したとき。</w:t>
      </w:r>
    </w:p>
    <w:p>
      <w:pPr>
        <w:pStyle w:val="Heading6"/>
        <w:ind w:left="880"/>
      </w:pPr>
      <w:r>
        <w:t>二</w:t>
      </w:r>
    </w:p>
    <w:p>
      <w:pPr>
        <w:ind w:left="880"/>
      </w:pPr>
      <w:r>
        <w:t>第五条第三項の規定に違反して森林保険を引き受けたとき。</w:t>
      </w:r>
    </w:p>
    <w:p>
      <w:r>
        <w:br w:type="page"/>
      </w:r>
    </w:p>
    <w:p>
      <w:pPr>
        <w:pStyle w:val="Heading1"/>
      </w:pPr>
      <w:r>
        <w:t>附　則</w:t>
      </w:r>
    </w:p>
    <w:p>
      <w:r>
        <w:t>この法律の施行期日は、勅令で定める。</w:t>
      </w:r>
    </w:p>
    <w:p>
      <w:r>
        <w:br w:type="page"/>
      </w:r>
    </w:p>
    <w:p>
      <w:pPr>
        <w:pStyle w:val="Heading1"/>
      </w:pPr>
      <w:r>
        <w:t>附　則（昭和一六年三月六日法律第三五号）</w:t>
      </w:r>
    </w:p>
    <w:p>
      <w:pPr>
        <w:pStyle w:val="Heading4"/>
      </w:pPr>
      <w:r>
        <w:t>第三十七条</w:t>
      </w:r>
    </w:p>
    <w:p>
      <w:r>
        <w:t>本法施行ノ期日ハ各規定ニ付勅令ヲ以テ之ヲ定ム</w:t>
      </w:r>
    </w:p>
    <w:p>
      <w:r>
        <w:br w:type="page"/>
      </w:r>
    </w:p>
    <w:p>
      <w:pPr>
        <w:pStyle w:val="Heading1"/>
      </w:pPr>
      <w:r>
        <w:t>附　則（昭和二三年七月九日法律第一一四号）</w:t>
      </w:r>
    </w:p>
    <w:p>
      <w:r>
        <w:t>この法律は、公布の日から、これを施行する。</w:t>
      </w:r>
    </w:p>
    <w:p>
      <w:r>
        <w:br w:type="page"/>
      </w:r>
    </w:p>
    <w:p>
      <w:pPr>
        <w:pStyle w:val="Heading1"/>
      </w:pPr>
      <w:r>
        <w:t>附　則（昭和二七年三月三一日法律第二五号）</w:t>
      </w:r>
    </w:p>
    <w:p>
      <w:r>
        <w:t>この法律は、昭和二十七年四月一日から施行する。</w:t>
      </w:r>
    </w:p>
    <w:p>
      <w:pPr>
        <w:pStyle w:val="Heading5"/>
        <w:ind w:left="440"/>
      </w:pPr>
      <w:r>
        <w:t>２</w:t>
      </w:r>
    </w:p>
    <w:p>
      <w:pPr>
        <w:ind w:left="440"/>
      </w:pPr>
      <w:r>
        <w:t>この法律の施行の際現に存する保険契約については、なお従前の例による。</w:t>
      </w:r>
    </w:p>
    <w:p>
      <w:r>
        <w:br w:type="page"/>
      </w:r>
    </w:p>
    <w:p>
      <w:pPr>
        <w:pStyle w:val="Heading1"/>
      </w:pPr>
      <w:r>
        <w:t>附　則（昭和二八年八月一五日法律第二一三号）</w:t>
      </w:r>
    </w:p>
    <w:p>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　則（昭和三六年三月二五日法律第四号）</w:t>
      </w:r>
    </w:p>
    <w:p>
      <w:r>
        <w:t>この法律は、昭和三十六年四月一日から施行する。</w:t>
      </w:r>
    </w:p>
    <w:p>
      <w:pPr>
        <w:pStyle w:val="Heading5"/>
        <w:ind w:left="440"/>
      </w:pPr>
      <w:r>
        <w:t>２</w:t>
      </w:r>
    </w:p>
    <w:p>
      <w:pPr>
        <w:ind w:left="440"/>
      </w:pPr>
      <w:r>
        <w:t>この法律の施行の際現に存する保険契約であつて、その時における残存保険期間が三月に満たないものについては、なお従前の例による。</w:t>
      </w:r>
    </w:p>
    <w:p>
      <w:pPr>
        <w:pStyle w:val="Heading5"/>
        <w:ind w:left="440"/>
      </w:pPr>
      <w:r>
        <w:t>３</w:t>
      </w:r>
    </w:p>
    <w:p>
      <w:pPr>
        <w:ind w:left="440"/>
      </w:pPr>
      <w:r>
        <w:t>この法律の施行の際現に存する保険契約であつて前項に規定するもの以外のものについては、昭和三十六年五月三十一日までは、なお従前の例による。</w:t>
      </w:r>
    </w:p>
    <w:p>
      <w:pPr>
        <w:pStyle w:val="Heading5"/>
        <w:ind w:left="440"/>
      </w:pPr>
      <w:r>
        <w:t>４</w:t>
      </w:r>
    </w:p>
    <w:p>
      <w:pPr>
        <w:ind w:left="440"/>
      </w:pPr>
      <w:r>
        <w:t>前項に規定する保険契約であつて、同項に規定する期日までにその保険契約者から、農林省令で定めるところにより、都道府県知事に対しその契約を次項の規定により変更することを希望しない旨の申請があつたものについては、前項に規定する期日経過後においても、なお従前の例による。</w:t>
      </w:r>
    </w:p>
    <w:p>
      <w:pPr>
        <w:pStyle w:val="Heading5"/>
        <w:ind w:left="440"/>
      </w:pPr>
      <w:r>
        <w:t>５</w:t>
      </w:r>
    </w:p>
    <w:p>
      <w:pPr>
        <w:ind w:left="440"/>
      </w:pPr>
      <w:r>
        <w:t>附則第三項に規定する保険契約であつて前項に規定するもの以外のものについては、昭和三十六年六月一日午前零時において、政府とその保険契約者との間に、当該保険契約に係る保険の目的たる森林につき、火災によつて生ずべき損害のほか、気象上の原因による災害（風害、水害、雪害、干害、凍害及び潮害に限る。）によつて生ずべき損害（以下「気象災害による損害」という。）をも政府においててん補する旨の約定の変更が行なわれたものとする。</w:t>
      </w:r>
    </w:p>
    <w:p>
      <w:pPr>
        <w:pStyle w:val="Heading5"/>
        <w:ind w:left="440"/>
      </w:pPr>
      <w:r>
        <w:t>６</w:t>
      </w:r>
    </w:p>
    <w:p>
      <w:pPr>
        <w:ind w:left="440"/>
      </w:pPr>
      <w:r>
        <w:t>前項の場合には、当該保険契約については、保険料の額は従前の額と同額とし、気象災害による損害に係る政府のてん補額を計算する場合における保険金額は政令で定めるところにより計算した金額とする。</w:t>
      </w:r>
    </w:p>
    <w:p>
      <w:pPr>
        <w:pStyle w:val="Heading5"/>
        <w:ind w:left="440"/>
      </w:pPr>
      <w:r>
        <w:t>７</w:t>
      </w:r>
    </w:p>
    <w:p>
      <w:pPr>
        <w:ind w:left="440"/>
      </w:pPr>
      <w:r>
        <w:t>附則第五項の場合には、当該保険契約については、政府の気象災害による損害をてん補する責任は、同項に規定する時から始まるものとする。</w:t>
      </w:r>
    </w:p>
    <w:p>
      <w:pPr>
        <w:pStyle w:val="Heading5"/>
        <w:ind w:left="440"/>
      </w:pPr>
      <w:r>
        <w:t>８</w:t>
      </w:r>
    </w:p>
    <w:p>
      <w:pPr>
        <w:ind w:left="440"/>
      </w:pPr>
      <w:r>
        <w:t>改正後の第十五条第四号の規定は、附則第五項に規定する保険契約についても、適用する。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則（昭和五三年四月二六日法律第二九号）</w:t>
      </w:r>
    </w:p>
    <w:p>
      <w:r>
        <w:t>この法律は、公布の日から施行する。</w:t>
      </w:r>
    </w:p>
    <w:p>
      <w:pPr>
        <w:pStyle w:val="Heading5"/>
        <w:ind w:left="440"/>
      </w:pPr>
      <w:r>
        <w:t>３</w:t>
      </w:r>
    </w:p>
    <w:p>
      <w:pPr>
        <w:ind w:left="440"/>
      </w:pPr>
      <w:r>
        <w:t>この法律の施行の際現に存する保険契約については、その時において、政府とその保険契約者との間に、当該保険契約に係る保険の目的たる森林につき、当該保険契約において政府がてん補することを約した損害（森林火災国営保険法の一部を改正する法律（昭和三十六年法律第四号）附則第五項の規定により約定の変更が行われたことによりてん補することとされた損害を含む。）のほか、噴火による災害によつて生ずべき損害（以下「噴火災害による損害」という。）をも政府においててん補する旨の約定の変更が行われたものとする。</w:t>
      </w:r>
    </w:p>
    <w:p>
      <w:pPr>
        <w:pStyle w:val="Heading5"/>
        <w:ind w:left="440"/>
      </w:pPr>
      <w:r>
        <w:t>４</w:t>
      </w:r>
    </w:p>
    <w:p>
      <w:pPr>
        <w:ind w:left="440"/>
      </w:pPr>
      <w:r>
        <w:t>前項の場合には、当該保険契約については、政府の噴火災害による損害をてん補する責任は、同項に規定する時から始まるものとする。</w:t>
      </w:r>
    </w:p>
    <w:p>
      <w:r>
        <w:br w:type="page"/>
      </w:r>
    </w:p>
    <w:p>
      <w:pPr>
        <w:pStyle w:val="Heading1"/>
      </w:pPr>
      <w:r>
        <w:t>附　則（昭和五三年五月二三日法律第五五号）</w:t>
      </w:r>
    </w:p>
    <w:p>
      <w:r>
        <w:t>この法律は、公布の日から施行する。</w:t>
      </w:r>
    </w:p>
    <w:p>
      <w:pPr>
        <w:pStyle w:val="Heading5"/>
        <w:ind w:left="440"/>
      </w:pPr>
      <w:r>
        <w:t>５</w:t>
      </w:r>
    </w:p>
    <w:p>
      <w:pPr>
        <w:ind w:left="440"/>
      </w:pPr>
      <w:r>
        <w:t>この法律の施行前に、改正前の森林国営保険法、農業災害補償法、漁船損害補償法若しくは漁業災害補償法又はこれらの法律に基づく命令の規定により、森林保険審査会、農業共済再保険審査会、漁船再保険審査会又は漁業共済保険審査会がした審査の請求の受理、審査の決定その他の手続は、改正後の農林省設置法若しくは同法に基づく命令又は改正後の森林国営保険法、農業災害補償法、漁船損害補償法若しくは漁業災害補償法の規定により農林漁業保険審査会がした審査の請求の受理、審査の決定その他の手続とみなす。</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則（平成二〇年六月六日法律第五七号）</w:t>
      </w:r>
    </w:p>
    <w:p>
      <w:r>
        <w:t>この法律は、保険法の施行の日から施行する。</w:t>
      </w:r>
    </w:p>
    <w:p>
      <w:r>
        <w:br w:type="page"/>
      </w:r>
    </w:p>
    <w:p>
      <w:pPr>
        <w:pStyle w:val="Heading1"/>
      </w:pPr>
      <w:r>
        <w:t>附　則（平成二六年四月一六日法律第二一号）</w:t>
      </w:r>
    </w:p>
    <w:p>
      <w:pPr>
        <w:pStyle w:val="Heading4"/>
      </w:pPr>
      <w:r>
        <w:t>第一条（施行期日）</w:t>
      </w:r>
    </w:p>
    <w:p>
      <w:r>
        <w:t>この法律は、平成二十七年四月一日から施行する。</w:t>
      </w:r>
    </w:p>
    <w:p>
      <w:pPr>
        <w:pStyle w:val="Heading4"/>
      </w:pPr>
      <w:r>
        <w:t>第二条（旧森林保険契約に関する経過措置）</w:t>
      </w:r>
    </w:p>
    <w:p>
      <w:r>
        <w:t>この法律の施行の日（以下「施行日」という。）前に申込みがされた森林保険の保険契約（次項において「旧森林保険契約」という。）については、第一条の規定による改正前の森林国営保険法（以下「旧森林国営保険法」という。）第二十二条、第二十三条ノ二及び第二十四条に係る部分を除き、なお従前の例による。</w:t>
      </w:r>
    </w:p>
    <w:p>
      <w:pPr>
        <w:pStyle w:val="Heading5"/>
        <w:ind w:left="440"/>
      </w:pPr>
      <w:r>
        <w:t>２</w:t>
      </w:r>
    </w:p>
    <w:p>
      <w:pPr>
        <w:ind w:left="440"/>
      </w:pPr>
      <w:r>
        <w:t>前項の規定にかかわらず、第一条の規定による改正後の森林保険法第九条及び第十六条並びに第十七条において準用する保険法（平成二十年法律第五十六号）第二十条の規定は、旧森林保険契約についても、適用する。</w:t>
      </w:r>
    </w:p>
    <w:p>
      <w:pPr>
        <w:pStyle w:val="Heading5"/>
        <w:ind w:left="440"/>
      </w:pPr>
      <w:r>
        <w:t>３</w:t>
      </w:r>
    </w:p>
    <w:p>
      <w:pPr>
        <w:ind w:left="440"/>
      </w:pPr>
      <w:r>
        <w:t>施行日前に旧森林国営保険法の規定により農林漁業保険審査会が受理した審査の申立てについては、旧森林国営保険法第二十二条第二項の規定は、なおその効力を有する。</w:t>
      </w:r>
    </w:p>
    <w:p>
      <w:pPr>
        <w:pStyle w:val="Heading4"/>
      </w:pPr>
      <w:r>
        <w:t>第十九条（政令への委任）</w:t>
      </w:r>
    </w:p>
    <w:p>
      <w:r>
        <w:t>附則第二条から第十一条まで及び第十三条並びに前条に規定するもののほか、この法律の施行に関し必要な経過措置は、政令で定める。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則（平成二八年五月二〇日法律第四四号）</w:t>
      </w:r>
    </w:p>
    <w:p>
      <w:pPr>
        <w:pStyle w:val="Heading4"/>
      </w:pPr>
      <w:r>
        <w:t>第一条（施行期日）</w:t>
      </w:r>
    </w:p>
    <w:p>
      <w:r>
        <w:t>この法律は、平成二十九年四月一日から施行する。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森林保険法</w:t>
      <w:br/>
      <w:tab/>
      <w:t>（昭和十二年法律第二十五号）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森林保険法（昭和十二年法律第二十五号）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