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標準的な官職を定める政令</w:t>
        <w:br/>
        <w:t>（平成二十一年政令第三十号）</w:t>
      </w:r>
    </w:p>
    <w:p>
      <w:r>
        <w:t>国家公務員法第三十四条第二項の標準的な官職は、次の表の第一欄に掲げる職務の種類及び同表の第二欄に掲げる部局又は機関等に存する同表の第三欄に掲げる職制上の段階に応じ、それぞれ同表の第四欄に掲げるとおりとする。</w:t>
      </w:r>
    </w:p>
    <w:p>
      <w:r>
        <w:br w:type="page"/>
      </w:r>
    </w:p>
    <w:p>
      <w:pPr>
        <w:pStyle w:val="Heading1"/>
      </w:pPr>
      <w:r>
        <w:t>附　則</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附則（平成二二年五月一九日政令第一三九号）</w:t>
      </w:r>
    </w:p>
    <w:p>
      <w:pPr>
        <w:pStyle w:val="Heading4"/>
      </w:pPr>
      <w:r>
        <w:t>第一条（施行期日）</w:t>
      </w:r>
    </w:p>
    <w:p>
      <w:r>
        <w:t>この政令は、平成二十二年七月一日から施行する。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附則（平成二四年一二月一二日政令第二九七号）</w:t>
      </w:r>
    </w:p>
    <w:p>
      <w:pPr>
        <w:pStyle w:val="Heading5"/>
        <w:ind w:left="440"/>
      </w:pPr>
      <w:r>
        <w:t>１</w:t>
      </w:r>
    </w:p>
    <w:p>
      <w:pPr>
        <w:ind w:left="440"/>
      </w:pPr>
      <w:r>
        <w:t>この政令は、平成二十五年一月一日から施行する。</w:t>
      </w:r>
    </w:p>
    <w:p>
      <w:r>
        <w:br w:type="page"/>
      </w:r>
    </w:p>
    <w:p>
      <w:pPr>
        <w:pStyle w:val="Heading1"/>
      </w:pPr>
      <w:r>
        <w:t>附則（平成二五年九月二六日政令第二八一号）</w:t>
      </w:r>
    </w:p>
    <w:p>
      <w:pPr>
        <w:pStyle w:val="Heading4"/>
      </w:pPr>
      <w:r>
        <w:t>第一条（施行期日）</w:t>
      </w:r>
    </w:p>
    <w:p>
      <w:r>
        <w:t>この政令は、平成二十五年十月一日から施行する。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附則（平成三一年一月二三日政令第一一号）</w:t>
      </w:r>
    </w:p>
    <w:p>
      <w:pPr>
        <w:pStyle w:val="Heading4"/>
      </w:pPr>
      <w:r>
        <w:t>第一条（施行期日）</w:t>
      </w:r>
    </w:p>
    <w:p>
      <w:r>
        <w:t>この政令は、法の施行の日から施行する。</w:t>
      </w:r>
    </w:p>
    <w:p>
      <w:r>
        <w:br w:type="page"/>
      </w:r>
    </w:p>
    <w:p>
      <w:pPr>
        <w:pStyle w:val="Heading1"/>
      </w:pPr>
      <w:r>
        <w:t>附則（平成三一年三月二九日政令第八一号）</w:t>
      </w:r>
    </w:p>
    <w:p>
      <w:pPr>
        <w:pStyle w:val="Heading4"/>
      </w:pPr>
      <w:r>
        <w:t>第一条（施行期日）</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標準的な官職を定める政令</w:t>
      <w:br/>
      <w:tab/>
      <w:t>（平成二十一年政令第三十号）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標準的な官職を定める政令（平成二十一年政令第三十号）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