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w:t>
        <w:br/>
        <w:t>（平成十五年法律第百二十号）</w:t>
      </w:r>
    </w:p>
    <w:p>
      <w:pPr>
        <w:pStyle w:val="Heading2"/>
      </w:pPr>
      <w:r>
        <w:t>第一章　総則</w:t>
      </w:r>
    </w:p>
    <w:p>
      <w:pPr>
        <w:pStyle w:val="Heading4"/>
      </w:pPr>
      <w:r>
        <w:t>第一条（目的）</w:t>
      </w:r>
    </w:p>
    <w:p>
      <w:r>
        <w:t>この法律は、我が国における急速な少子化の進行並びに家庭及び地域を取り巻く環境の変化にかんがみ、次世代育成支援対策に関し、基本理念を定め、並びに国、地方公共団体、事業主及び国民の責務を明らかにするとともに、行動計画策定指針並びに地方公共団体及び事業主の行動計画の策定その他の次世代育成支援対策を推進するために必要な事項を定めることにより、次世代育成支援対策を迅速かつ重点的に推進し、もって次代の社会を担う子どもが健やかに生まれ、かつ、育成される社会の形成に資することを目的とする。</w:t>
      </w:r>
    </w:p>
    <w:p>
      <w:pPr>
        <w:pStyle w:val="Heading4"/>
      </w:pPr>
      <w:r>
        <w:t>第二条（定義）</w:t>
      </w:r>
    </w:p>
    <w:p>
      <w:r>
        <w:t>この法律において「次世代育成支援対策」とは、次代の社会を担う子どもを育成し、又は育成しようとする家庭に対する支援その他の次代の社会を担う子どもが健やかに生まれ、かつ、育成される環境の整備のための国若しくは地方公共団体が講ずる施策又は事業主が行う雇用環境の整備その他の取組をいう。</w:t>
      </w:r>
    </w:p>
    <w:p>
      <w:pPr>
        <w:pStyle w:val="Heading4"/>
      </w:pPr>
      <w:r>
        <w:t>第三条（基本理念）</w:t>
      </w:r>
    </w:p>
    <w:p>
      <w:r>
        <w:t>次世代育成支援対策は、父母その他の保護者が子育てについての第一義的責任を有するという基本的認識の下に、家庭その他の場において、子育ての意義についての理解が深められ、かつ、子育てに伴う喜びが実感されるように配慮して行われなければならない。</w:t>
      </w:r>
    </w:p>
    <w:p>
      <w:pPr>
        <w:pStyle w:val="Heading4"/>
      </w:pPr>
      <w:r>
        <w:t>第四条（国及び地方公共団体の責務）</w:t>
      </w:r>
    </w:p>
    <w:p>
      <w:r>
        <w:t>国及び地方公共団体は、前条の基本理念（次条及び第七条第一項において「基本理念」という。）にのっとり、相互に連携を図りながら、次世代育成支援対策を総合的かつ効果的に推進するよう努めなければならない。</w:t>
      </w:r>
    </w:p>
    <w:p>
      <w:pPr>
        <w:pStyle w:val="Heading4"/>
      </w:pPr>
      <w:r>
        <w:t>第五条（事業主の責務）</w:t>
      </w:r>
    </w:p>
    <w:p>
      <w:r>
        <w:t>事業主は、基本理念にのっとり、その雇用する労働者に係る多様な労働条件の整備その他の労働者の職業生活と家庭生活との両立が図られるようにするために必要な雇用環境の整備を行うことにより自ら次世代育成支援対策を実施するよう努めるとともに、国又は地方公共団体が講ずる次世代育成支援対策に協力しなければならない。</w:t>
      </w:r>
    </w:p>
    <w:p>
      <w:pPr>
        <w:pStyle w:val="Heading4"/>
      </w:pPr>
      <w:r>
        <w:t>第六条（国民の責務）</w:t>
      </w:r>
    </w:p>
    <w:p>
      <w:r>
        <w:t>国民は、次世代育成支援対策の重要性に対する関心と理解を深めるとともに、国又は地方公共団体が講ずる次世代育成支援対策に協力しなければならない。</w:t>
      </w:r>
    </w:p>
    <w:p>
      <w:pPr>
        <w:pStyle w:val="Heading2"/>
      </w:pPr>
      <w:r>
        <w:t>第二章　行動計画</w:t>
      </w:r>
    </w:p>
    <w:p>
      <w:pPr>
        <w:pStyle w:val="Heading3"/>
      </w:pPr>
      <w:r>
        <w:t>第一節　行動計画策定指針</w:t>
      </w:r>
    </w:p>
    <w:p>
      <w:pPr>
        <w:pStyle w:val="Heading4"/>
      </w:pPr>
      <w:r>
        <w:t>第七条</w:t>
      </w:r>
    </w:p>
    <w:p>
      <w:r>
        <w:t>主務大臣は、次世代育成支援対策の総合的かつ効果的な推進を図るため、基本理念にのっとり、次条第一項の市町村行動計画及び第九条第一項の都道府県行動計画並びに第十二条第一項の一般事業主行動計画及び第十九条第一項の特定事業主行動計画（次項において「市町村行動計画等」という。）の策定に関する指針（以下「行動計画策定指針」という。）を定めなければならない。</w:t>
      </w:r>
    </w:p>
    <w:p>
      <w:pPr>
        <w:pStyle w:val="Heading5"/>
        <w:ind w:left="440"/>
      </w:pPr>
      <w:r>
        <w:t>２</w:t>
      </w:r>
    </w:p>
    <w:p>
      <w:pPr>
        <w:ind w:left="440"/>
      </w:pPr>
      <w:r>
        <w:t>行動計画策定指針においては、次に掲げる事項につき、市町村行動計画等の指針となるべきものを定めるものとする。</w:t>
      </w:r>
    </w:p>
    <w:p>
      <w:pPr>
        <w:pStyle w:val="Heading6"/>
        <w:ind w:left="880"/>
      </w:pPr>
      <w:r>
        <w:t>一</w:t>
      </w:r>
    </w:p>
    <w:p>
      <w:pPr>
        <w:ind w:left="880"/>
      </w:pPr>
      <w:r>
        <w:t>次世代育成支援対策の実施に関する基本的な事項</w:t>
      </w:r>
    </w:p>
    <w:p>
      <w:pPr>
        <w:pStyle w:val="Heading6"/>
        <w:ind w:left="880"/>
      </w:pPr>
      <w:r>
        <w:t>二</w:t>
      </w:r>
    </w:p>
    <w:p>
      <w:pPr>
        <w:ind w:left="880"/>
      </w:pPr>
      <w:r>
        <w:t>次世代育成支援対策の内容に関する事項</w:t>
      </w:r>
    </w:p>
    <w:p>
      <w:pPr>
        <w:pStyle w:val="Heading6"/>
        <w:ind w:left="880"/>
      </w:pPr>
      <w:r>
        <w:t>三</w:t>
      </w:r>
    </w:p>
    <w:p>
      <w:pPr>
        <w:ind w:left="880"/>
      </w:pPr>
      <w:r>
        <w:t>その他次世代育成支援対策の実施に関する重要事項</w:t>
      </w:r>
    </w:p>
    <w:p>
      <w:pPr>
        <w:pStyle w:val="Heading5"/>
        <w:ind w:left="440"/>
      </w:pPr>
      <w:r>
        <w:t>３</w:t>
      </w:r>
    </w:p>
    <w:p>
      <w:pPr>
        <w:ind w:left="440"/>
      </w:pPr>
      <w:r>
        <w:t>主務大臣は、少子化の動向、子どもを取り巻く環境の変化その他の事情を勘案して必要があると認めるときは、速やかに行動計画策定指針を変更するものとする。</w:t>
      </w:r>
    </w:p>
    <w:p>
      <w:pPr>
        <w:pStyle w:val="Heading5"/>
        <w:ind w:left="440"/>
      </w:pPr>
      <w:r>
        <w:t>４</w:t>
      </w:r>
    </w:p>
    <w:p>
      <w:pPr>
        <w:ind w:left="440"/>
      </w:pPr>
      <w:r>
        <w:t>主務大臣は、行動計画策定指針を定め、又はこれを変更しようとするときは、あらかじめ、子ども・子育て支援法（平成二十四年法律第六十五号）第七十二条に規定する子ども・子育て会議の意見を聴くとともに、次条第一項の市町村行動計画及び第九条第一項の都道府県行動計画に係る部分について総務大臣に協議しなければならない。</w:t>
      </w:r>
    </w:p>
    <w:p>
      <w:pPr>
        <w:pStyle w:val="Heading5"/>
        <w:ind w:left="440"/>
      </w:pPr>
      <w:r>
        <w:t>５</w:t>
      </w:r>
    </w:p>
    <w:p>
      <w:pPr>
        <w:ind w:left="440"/>
      </w:pPr>
      <w:r>
        <w:t>主務大臣は、行動計画策定指針を定め、又はこれを変更したときは、遅滞なく、これを公表しなければならない。</w:t>
      </w:r>
    </w:p>
    <w:p>
      <w:pPr>
        <w:pStyle w:val="Heading3"/>
      </w:pPr>
      <w:r>
        <w:t>第二節　市町村行動計画及び都道府県行動計画</w:t>
      </w:r>
    </w:p>
    <w:p>
      <w:pPr>
        <w:pStyle w:val="Heading4"/>
      </w:pPr>
      <w:r>
        <w:t>第八条（市町村行動計画）</w:t>
      </w:r>
    </w:p>
    <w:p>
      <w:r>
        <w:t>市町村は、行動計画策定指針に即して、五年ごとに、当該市町村の事務及び事業に関し、五年を一期として、地域における子育ての支援、母性並びに乳児及び幼児の健康の確保及び増進、子どもの心身の健やかな成長に資する教育環境の整備、子どもを育成する家庭に適した良質な住宅及び良好な居住環境の確保、職業生活と家庭生活との両立の推進その他の次世代育成支援対策の実施に関する計画（以下「市町村行動計画」という。）を策定することができる。</w:t>
      </w:r>
    </w:p>
    <w:p>
      <w:pPr>
        <w:pStyle w:val="Heading5"/>
        <w:ind w:left="440"/>
      </w:pPr>
      <w:r>
        <w:t>２</w:t>
      </w:r>
    </w:p>
    <w:p>
      <w:pPr>
        <w:ind w:left="440"/>
      </w:pPr>
      <w:r>
        <w:t>市町村行動計画においては、次に掲げる事項を定めるものとする。</w:t>
      </w:r>
    </w:p>
    <w:p>
      <w:pPr>
        <w:pStyle w:val="Heading6"/>
        <w:ind w:left="880"/>
      </w:pPr>
      <w:r>
        <w:t>一</w:t>
      </w:r>
    </w:p>
    <w:p>
      <w:pPr>
        <w:ind w:left="880"/>
      </w:pPr>
      <w:r>
        <w:t>次世代育成支援対策の実施により達成しようとする目標</w:t>
      </w:r>
    </w:p>
    <w:p>
      <w:pPr>
        <w:pStyle w:val="Heading6"/>
        <w:ind w:left="880"/>
      </w:pPr>
      <w:r>
        <w:t>二</w:t>
      </w:r>
    </w:p>
    <w:p>
      <w:pPr>
        <w:ind w:left="880"/>
      </w:pPr>
      <w:r>
        <w:t>実施しようとする次世代育成支援対策の内容及びその実施時期</w:t>
      </w:r>
    </w:p>
    <w:p>
      <w:pPr>
        <w:pStyle w:val="Heading5"/>
        <w:ind w:left="440"/>
      </w:pPr>
      <w:r>
        <w:t>３</w:t>
      </w:r>
    </w:p>
    <w:p>
      <w:pPr>
        <w:ind w:left="440"/>
      </w:pPr>
      <w:r>
        <w:t>市町村は、市町村行動計画を策定し、又は変更しようとするときは、あらかじめ、住民の意見を反映させるために必要な措置を講ずるものとする。</w:t>
      </w:r>
    </w:p>
    <w:p>
      <w:pPr>
        <w:pStyle w:val="Heading5"/>
        <w:ind w:left="440"/>
      </w:pPr>
      <w:r>
        <w:t>４</w:t>
      </w:r>
    </w:p>
    <w:p>
      <w:pPr>
        <w:ind w:left="440"/>
      </w:pPr>
      <w:r>
        <w:t>市町村は、市町村行動計画を策定し、又は変更しようとするときは、あらかじめ、事業主、労働者その他の関係者の意見を反映させるために必要な措置を講ずるよう努めなければならない。</w:t>
      </w:r>
    </w:p>
    <w:p>
      <w:pPr>
        <w:pStyle w:val="Heading5"/>
        <w:ind w:left="440"/>
      </w:pPr>
      <w:r>
        <w:t>５</w:t>
      </w:r>
    </w:p>
    <w:p>
      <w:pPr>
        <w:ind w:left="440"/>
      </w:pPr>
      <w:r>
        <w:t>市町村は、市町村行動計画を策定し、又は変更したときは、遅滞なく、これを公表するよう努めるとともに、都道府県に提出しなければならない。</w:t>
      </w:r>
    </w:p>
    <w:p>
      <w:pPr>
        <w:pStyle w:val="Heading5"/>
        <w:ind w:left="440"/>
      </w:pPr>
      <w:r>
        <w:t>６</w:t>
      </w:r>
    </w:p>
    <w:p>
      <w:pPr>
        <w:ind w:left="440"/>
      </w:pPr>
      <w:r>
        <w:t>市町村は、市町村行動計画を策定したときは、おおむね一年に一回、市町村行動計画に基づく措置の実施の状況を公表するよう努めるものとする。</w:t>
      </w:r>
    </w:p>
    <w:p>
      <w:pPr>
        <w:pStyle w:val="Heading5"/>
        <w:ind w:left="440"/>
      </w:pPr>
      <w:r>
        <w:t>７</w:t>
      </w:r>
    </w:p>
    <w:p>
      <w:pPr>
        <w:ind w:left="440"/>
      </w:pPr>
      <w:r>
        <w:t>市町村は、市町村行動計画を策定したときは、定期的に、市町村行動計画に基づく措置の実施の状況に関する評価を行い、市町村行動計画に検討を加え、必要があると認めるときは、これを変更することその他の必要な措置を講ずるよう努めなければならない。</w:t>
      </w:r>
    </w:p>
    <w:p>
      <w:pPr>
        <w:pStyle w:val="Heading5"/>
        <w:ind w:left="440"/>
      </w:pPr>
      <w:r>
        <w:t>８</w:t>
      </w:r>
    </w:p>
    <w:p>
      <w:pPr>
        <w:ind w:left="440"/>
      </w:pPr>
      <w:r>
        <w:t>市町村は、市町村行動計画の策定及び市町村行動計画に基づく措置の実施に関して特に必要があると認めるときは、事業主その他の関係者に対して調査を実施するため必要な協力を求めることができる。</w:t>
      </w:r>
    </w:p>
    <w:p>
      <w:pPr>
        <w:pStyle w:val="Heading4"/>
      </w:pPr>
      <w:r>
        <w:t>第九条（都道府県行動計画）</w:t>
      </w:r>
    </w:p>
    <w:p>
      <w:r>
        <w:t>都道府県は、行動計画策定指針に即して、五年ごとに、当該都道府県の事務及び事業に関し、五年を一期として、地域における子育ての支援、保護を要する子どもの養育環境の整備、母性並びに乳児及び幼児の健康の確保及び増進、子どもの心身の健やかな成長に資する教育環境の整備、子どもを育成する家庭に適した良質な住宅及び良好な居住環境の確保、職業生活と家庭生活との両立の推進その他の次世代育成支援対策の実施に関する計画（以下「都道府県行動計画」という。）を策定することができる。</w:t>
      </w:r>
    </w:p>
    <w:p>
      <w:pPr>
        <w:pStyle w:val="Heading5"/>
        <w:ind w:left="440"/>
      </w:pPr>
      <w:r>
        <w:t>２</w:t>
      </w:r>
    </w:p>
    <w:p>
      <w:pPr>
        <w:ind w:left="440"/>
      </w:pPr>
      <w:r>
        <w:t>都道府県行動計画においては、次に掲げる事項を定めるものとする。</w:t>
      </w:r>
    </w:p>
    <w:p>
      <w:pPr>
        <w:pStyle w:val="Heading6"/>
        <w:ind w:left="880"/>
      </w:pPr>
      <w:r>
        <w:t>一</w:t>
      </w:r>
    </w:p>
    <w:p>
      <w:pPr>
        <w:ind w:left="880"/>
      </w:pPr>
      <w:r>
        <w:t>次世代育成支援対策の実施により達成しようとする目標</w:t>
      </w:r>
    </w:p>
    <w:p>
      <w:pPr>
        <w:pStyle w:val="Heading6"/>
        <w:ind w:left="880"/>
      </w:pPr>
      <w:r>
        <w:t>二</w:t>
      </w:r>
    </w:p>
    <w:p>
      <w:pPr>
        <w:ind w:left="880"/>
      </w:pPr>
      <w:r>
        <w:t>実施しようとする次世代育成支援対策の内容及びその実施時期</w:t>
      </w:r>
    </w:p>
    <w:p>
      <w:pPr>
        <w:pStyle w:val="Heading6"/>
        <w:ind w:left="880"/>
      </w:pPr>
      <w:r>
        <w:t>三</w:t>
      </w:r>
    </w:p>
    <w:p>
      <w:pPr>
        <w:ind w:left="880"/>
      </w:pPr>
      <w:r>
        <w:t>次世代育成支援対策を実施する市町村を支援するための措置の内容及びその実施時期</w:t>
      </w:r>
    </w:p>
    <w:p>
      <w:pPr>
        <w:pStyle w:val="Heading5"/>
        <w:ind w:left="440"/>
      </w:pPr>
      <w:r>
        <w:t>３</w:t>
      </w:r>
    </w:p>
    <w:p>
      <w:pPr>
        <w:ind w:left="440"/>
      </w:pPr>
      <w:r>
        <w:t>都道府県は、都道府県行動計画を策定し、又は変更しようとするときは、あらかじめ、住民の意見を反映させるために必要な措置を講ずるものとする。</w:t>
      </w:r>
    </w:p>
    <w:p>
      <w:pPr>
        <w:pStyle w:val="Heading5"/>
        <w:ind w:left="440"/>
      </w:pPr>
      <w:r>
        <w:t>４</w:t>
      </w:r>
    </w:p>
    <w:p>
      <w:pPr>
        <w:ind w:left="440"/>
      </w:pPr>
      <w:r>
        <w:t>都道府県は、都道府県行動計画を策定し、又は変更しようとするときは、あらかじめ、事業主、労働者その他の関係者の意見を反映させるために必要な措置を講ずるよう努めなければならない。</w:t>
      </w:r>
    </w:p>
    <w:p>
      <w:pPr>
        <w:pStyle w:val="Heading5"/>
        <w:ind w:left="440"/>
      </w:pPr>
      <w:r>
        <w:t>５</w:t>
      </w:r>
    </w:p>
    <w:p>
      <w:pPr>
        <w:ind w:left="440"/>
      </w:pPr>
      <w:r>
        <w:t>都道府県は、都道府県行動計画を策定し、又は変更したときは、遅滞なく、これを公表するよう努めるとともに、主務大臣に提出しなければならない。</w:t>
      </w:r>
    </w:p>
    <w:p>
      <w:pPr>
        <w:pStyle w:val="Heading5"/>
        <w:ind w:left="440"/>
      </w:pPr>
      <w:r>
        <w:t>６</w:t>
      </w:r>
    </w:p>
    <w:p>
      <w:pPr>
        <w:ind w:left="440"/>
      </w:pPr>
      <w:r>
        <w:t>都道府県は、都道府県行動計画を策定したときは、おおむね一年に一回、都道府県行動計画に基づく措置の実施の状況を公表するよう努めるものとする。</w:t>
      </w:r>
    </w:p>
    <w:p>
      <w:pPr>
        <w:pStyle w:val="Heading5"/>
        <w:ind w:left="440"/>
      </w:pPr>
      <w:r>
        <w:t>７</w:t>
      </w:r>
    </w:p>
    <w:p>
      <w:pPr>
        <w:ind w:left="440"/>
      </w:pPr>
      <w:r>
        <w:t>都道府県は、都道府県行動計画を策定したときは、定期的に、都道府県行動計画に基づく措置の実施の状況に関する評価を行い、都道府県行動計画に検討を加え、必要があると認めるときは、これを変更することその他の必要な措置を講ずるよう努めなければならない。</w:t>
      </w:r>
    </w:p>
    <w:p>
      <w:pPr>
        <w:pStyle w:val="Heading5"/>
        <w:ind w:left="440"/>
      </w:pPr>
      <w:r>
        <w:t>８</w:t>
      </w:r>
    </w:p>
    <w:p>
      <w:pPr>
        <w:ind w:left="440"/>
      </w:pPr>
      <w:r>
        <w:t>都道府県は、都道府県行動計画の策定及び都道府県行動計画に基づく措置の実施に関して特に必要があると認めるときは、市町村、事業主その他の関係者に対して調査を実施するため必要な協力を求めることができる。</w:t>
      </w:r>
    </w:p>
    <w:p>
      <w:pPr>
        <w:pStyle w:val="Heading4"/>
      </w:pPr>
      <w:r>
        <w:t>第十条（都道府県の助言等）</w:t>
      </w:r>
    </w:p>
    <w:p>
      <w:r>
        <w:t>都道府県は、市町村に対し、市町村行動計画の策定上の技術的事項について必要な助言その他の援助の実施に努めるものとする。</w:t>
      </w:r>
    </w:p>
    <w:p>
      <w:pPr>
        <w:pStyle w:val="Heading5"/>
        <w:ind w:left="440"/>
      </w:pPr>
      <w:r>
        <w:t>２</w:t>
      </w:r>
    </w:p>
    <w:p>
      <w:pPr>
        <w:ind w:left="440"/>
      </w:pPr>
      <w:r>
        <w:t>主務大臣は、都道府県に対し、都道府県行動計画の策定の手法その他都道府県行動計画の策定上重要な技術的事項について必要な助言その他の援助の実施に努めるものとする。</w:t>
      </w:r>
    </w:p>
    <w:p>
      <w:pPr>
        <w:pStyle w:val="Heading4"/>
      </w:pPr>
      <w:r>
        <w:t>第十一条（市町村及び都道府県に対する交付金の交付等）</w:t>
      </w:r>
    </w:p>
    <w:p>
      <w:r>
        <w:t>国は、市町村又は都道府県に対し、市町村行動計画又は都道府県行動計画に定められた措置の実施に要する経費に充てるため、厚生労働省令で定めるところにより、予算の範囲内で、交付金を交付することができる。</w:t>
      </w:r>
    </w:p>
    <w:p>
      <w:pPr>
        <w:pStyle w:val="Heading5"/>
        <w:ind w:left="440"/>
      </w:pPr>
      <w:r>
        <w:t>２</w:t>
      </w:r>
    </w:p>
    <w:p>
      <w:pPr>
        <w:ind w:left="440"/>
      </w:pPr>
      <w:r>
        <w:t>国は、市町村又は都道府県が、市町村行動計画又は都道府県行動計画に定められた措置を実施しようとするときは、当該措置が円滑に実施されるように必要な助言その他の援助の実施に努めるものとする。</w:t>
      </w:r>
    </w:p>
    <w:p>
      <w:pPr>
        <w:pStyle w:val="Heading3"/>
      </w:pPr>
      <w:r>
        <w:t>第三節　一般事業主行動計画</w:t>
      </w:r>
    </w:p>
    <w:p>
      <w:pPr>
        <w:pStyle w:val="Heading4"/>
      </w:pPr>
      <w:r>
        <w:t>第十二条（一般事業主行動計画の策定等）</w:t>
      </w:r>
    </w:p>
    <w:p>
      <w:r>
        <w:t>国及び地方公共団体以外の事業主（以下「一般事業主」という。）であって、常時雇用する労働者の数が百人を超えるものは、行動計画策定指針に即して、一般事業主行動計画（一般事業主が実施する次世代育成支援対策に関する計画をいう。以下同じ。）を策定し、厚生労働省令で定めるところにより、厚生労働大臣にその旨を届け出なければならない。</w:t>
      </w:r>
    </w:p>
    <w:p>
      <w:pPr>
        <w:pStyle w:val="Heading5"/>
        <w:ind w:left="440"/>
      </w:pPr>
      <w:r>
        <w:t>２</w:t>
      </w:r>
    </w:p>
    <w:p>
      <w:pPr>
        <w:ind w:left="440"/>
      </w:pPr>
      <w:r>
        <w:t>一般事業主行動計画においては、次に掲げる事項を定めるものとする。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次世代育成支援対策の実施により達成しようとする目標</w:t>
      </w:r>
    </w:p>
    <w:p>
      <w:pPr>
        <w:pStyle w:val="Heading6"/>
        <w:ind w:left="880"/>
      </w:pPr>
      <w:r>
        <w:t>三</w:t>
      </w:r>
    </w:p>
    <w:p>
      <w:pPr>
        <w:ind w:left="880"/>
      </w:pPr>
      <w:r>
        <w:t>実施しようとする次世代育成支援対策の内容及びその実施時期</w:t>
      </w:r>
    </w:p>
    <w:p>
      <w:pPr>
        <w:pStyle w:val="Heading5"/>
        <w:ind w:left="440"/>
      </w:pPr>
      <w:r>
        <w:t>３</w:t>
      </w:r>
    </w:p>
    <w:p>
      <w:pPr>
        <w:ind w:left="440"/>
      </w:pPr>
      <w:r>
        <w:t>第一項に規定する一般事業主は、一般事業主行動計画を策定し、又は変更したときは、厚生労働省令で定めるところにより、これを公表しなければならない。</w:t>
      </w:r>
    </w:p>
    <w:p>
      <w:pPr>
        <w:pStyle w:val="Heading5"/>
        <w:ind w:left="440"/>
      </w:pPr>
      <w:r>
        <w:t>４</w:t>
      </w:r>
    </w:p>
    <w:p>
      <w:pPr>
        <w:ind w:left="440"/>
      </w:pPr>
      <w:r>
        <w:t>一般事業主であって、常時雇用する労働者の数が百人以下のものは、行動計画策定指針に即して、一般事業主行動計画を策定し、厚生労働省令で定めるところにより、厚生労働大臣にその旨を届け出るよう努めなければならない。</w:t>
      </w:r>
    </w:p>
    <w:p>
      <w:pPr>
        <w:pStyle w:val="Heading5"/>
        <w:ind w:left="440"/>
      </w:pPr>
      <w:r>
        <w:t>５</w:t>
      </w:r>
    </w:p>
    <w:p>
      <w:pPr>
        <w:ind w:left="440"/>
      </w:pPr>
      <w:r>
        <w:t>前項に規定する一般事業主は、一般事業主行動計画を策定し、又は変更したときは、厚生労働省令で定めるところにより、これを公表するよう努めなければならない。</w:t>
      </w:r>
    </w:p>
    <w:p>
      <w:pPr>
        <w:pStyle w:val="Heading5"/>
        <w:ind w:left="440"/>
      </w:pPr>
      <w:r>
        <w:t>６</w:t>
      </w:r>
    </w:p>
    <w:p>
      <w:pPr>
        <w:ind w:left="440"/>
      </w:pPr>
      <w:r>
        <w:t>第一項に規定する一般事業主が同項の規定による届出又は第三項の規定による公表をしない場合には、厚生労働大臣は、当該一般事業主に対し、相当の期間を定めて当該届出又は公表をすべきことを勧告することができる。</w:t>
      </w:r>
    </w:p>
    <w:p>
      <w:pPr>
        <w:pStyle w:val="Heading4"/>
      </w:pPr>
      <w:r>
        <w:t>第十二条の二（一般事業主行動計画の労働者への周知等）</w:t>
      </w:r>
    </w:p>
    <w:p>
      <w:r>
        <w:t>前条第一項に規定する一般事業主は、一般事業主行動計画を策定し、又は変更したときは、厚生労働省令で定めるところにより、これを労働者に周知させるための措置を講じなければならない。</w:t>
      </w:r>
    </w:p>
    <w:p>
      <w:pPr>
        <w:pStyle w:val="Heading5"/>
        <w:ind w:left="440"/>
      </w:pPr>
      <w:r>
        <w:t>２</w:t>
      </w:r>
    </w:p>
    <w:p>
      <w:pPr>
        <w:ind w:left="440"/>
      </w:pPr>
      <w:r>
        <w:t>前条第四項に規定する一般事業主は、一般事業主行動計画を策定し、又は変更したときは、厚生労働省令で定めるところにより、これを労働者に周知させるための措置を講ずるよう努めなければならない。</w:t>
      </w:r>
    </w:p>
    <w:p>
      <w:pPr>
        <w:pStyle w:val="Heading5"/>
        <w:ind w:left="440"/>
      </w:pPr>
      <w:r>
        <w:t>３</w:t>
      </w:r>
    </w:p>
    <w:p>
      <w:pPr>
        <w:ind w:left="440"/>
      </w:pPr>
      <w:r>
        <w:t>前条第六項の規定は、同条第一項に規定する一般事業主が第一項の規定による措置を講じない場合について準用する。</w:t>
      </w:r>
    </w:p>
    <w:p>
      <w:pPr>
        <w:pStyle w:val="Heading4"/>
      </w:pPr>
      <w:r>
        <w:t>第十三条（基準に適合する一般事業主の認定）</w:t>
      </w:r>
    </w:p>
    <w:p>
      <w:r>
        <w:t>厚生労働大臣は、第十二条第一項又は第四項の規定による届出をした一般事業主からの申請に基づき、厚生労働省令で定めるところにより、当該事業主について、雇用環境の整備に関し、行動計画策定指針に照らし適切な一般事業主行動計画を策定したこと、当該一般事業主行動計画を実施し、当該一般事業主行動計画に定めた目標を達成したことその他の厚生労働省令で定める基準に適合するものである旨の認定を行うことができる。</w:t>
      </w:r>
    </w:p>
    <w:p>
      <w:pPr>
        <w:pStyle w:val="Heading4"/>
      </w:pPr>
      <w:r>
        <w:t>第十四条（認定一般事業主の表示等）</w:t>
      </w:r>
    </w:p>
    <w:p>
      <w:r>
        <w:t>前条の認定を受けた一般事業主（以下「認定一般事業主」という。）は、商品又は役務、その広告又は取引に用いる書類若しくは通信その他の厚生労働省令で定めるもの（次項及び第十五条の四第一項において「広告等」という。）に厚生労働大臣の定める表示を付することができる。</w:t>
      </w:r>
    </w:p>
    <w:p>
      <w:pPr>
        <w:pStyle w:val="Heading5"/>
        <w:ind w:left="440"/>
      </w:pPr>
      <w:r>
        <w:t>２</w:t>
      </w:r>
    </w:p>
    <w:p>
      <w:pPr>
        <w:ind w:left="440"/>
      </w:pPr>
      <w:r>
        <w:t>何人も、前項の規定による場合を除くほか、広告等に同項の表示又はこれと紛らわしい表示を付してはならない。</w:t>
      </w:r>
    </w:p>
    <w:p>
      <w:pPr>
        <w:pStyle w:val="Heading4"/>
      </w:pPr>
      <w:r>
        <w:t>第十五条（認定一般事業主の認定の取消し）</w:t>
      </w:r>
    </w:p>
    <w:p>
      <w:r>
        <w:t>厚生労働大臣は、認定一般事業主が次の各号のいずれかに該当するときは、第十三条の認定を取り消すことができる。</w:t>
      </w:r>
    </w:p>
    <w:p>
      <w:pPr>
        <w:pStyle w:val="Heading6"/>
        <w:ind w:left="880"/>
      </w:pPr>
      <w:r>
        <w:t>一</w:t>
      </w:r>
    </w:p>
    <w:p>
      <w:pPr>
        <w:ind w:left="880"/>
      </w:pPr>
      <w:r>
        <w:t>第十三条に規定する基準に適合しなくなったと認めるとき。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前二号に掲げる場合のほか、認定一般事業主として適当でなくなったと認めるとき。</w:t>
      </w:r>
    </w:p>
    <w:p>
      <w:pPr>
        <w:pStyle w:val="Heading4"/>
      </w:pPr>
      <w:r>
        <w:t>第十五条の二（基準に適合する認定一般事業主の認定）</w:t>
      </w:r>
    </w:p>
    <w:p>
      <w:r>
        <w:t>厚生労働大臣は、認定一般事業主からの申請に基づき、厚生労働省令で定めるところにより、当該認定一般事業主について、雇用環境の整備に関し、行動計画策定指針に照らし適切な一般事業主行動計画（その計画期間の末日が、当該認定一般事業主が第十三条の認定を受けた日以後であるものに限る。）を策定したこと、当該一般事業主行動計画を実施し、当該一般事業主行動計画に定めた目標を達成したこと、当該認定一般事業主の次世代育成支援対策の実施の状況が優良なものであることその他の厚生労働省令で定める基準に適合するものである旨の認定を行うことができる。</w:t>
      </w:r>
    </w:p>
    <w:p>
      <w:pPr>
        <w:pStyle w:val="Heading4"/>
      </w:pPr>
      <w:r>
        <w:t>第十五条の三（特例認定一般事業主の特例等）</w:t>
      </w:r>
    </w:p>
    <w:p>
      <w:r>
        <w:t>前条の認定を受けた認定一般事業主（以下「特例認定一般事業主」という。）については、第十二条第一項及び第四項の規定は、適用しない。</w:t>
      </w:r>
    </w:p>
    <w:p>
      <w:pPr>
        <w:pStyle w:val="Heading5"/>
        <w:ind w:left="440"/>
      </w:pPr>
      <w:r>
        <w:t>２</w:t>
      </w:r>
    </w:p>
    <w:p>
      <w:pPr>
        <w:ind w:left="440"/>
      </w:pPr>
      <w:r>
        <w:t>特例認定一般事業主は、厚生労働省令で定めるところにより、毎年少なくとも一回、次世代育成支援対策の実施の状況を公表しなければならない。</w:t>
      </w:r>
    </w:p>
    <w:p>
      <w:pPr>
        <w:pStyle w:val="Heading5"/>
        <w:ind w:left="440"/>
      </w:pPr>
      <w:r>
        <w:t>３</w:t>
      </w:r>
    </w:p>
    <w:p>
      <w:pPr>
        <w:ind w:left="440"/>
      </w:pPr>
      <w:r>
        <w:t>特例認定一般事業主が前項の規定による公表をしない場合には、厚生労働大臣は、当該特例認定一般事業主に対し、相当の期間を定めて当該公表をすべきことを勧告することができる。</w:t>
      </w:r>
    </w:p>
    <w:p>
      <w:pPr>
        <w:pStyle w:val="Heading4"/>
      </w:pPr>
      <w:r>
        <w:t>第十五条の四（特例認定一般事業主の表示等）</w:t>
      </w:r>
    </w:p>
    <w:p>
      <w:r>
        <w:t>特例認定一般事業主は、広告等に厚生労働大臣の定める表示を付することができる。</w:t>
      </w:r>
    </w:p>
    <w:p>
      <w:pPr>
        <w:pStyle w:val="Heading5"/>
        <w:ind w:left="440"/>
      </w:pPr>
      <w:r>
        <w:t>２</w:t>
      </w:r>
    </w:p>
    <w:p>
      <w:pPr>
        <w:ind w:left="440"/>
      </w:pPr>
      <w:r>
        <w:t>第十四条第二項の規定は、前項の表示について準用する。</w:t>
      </w:r>
    </w:p>
    <w:p>
      <w:pPr>
        <w:pStyle w:val="Heading4"/>
      </w:pPr>
      <w:r>
        <w:t>第十五条の五（特例認定一般事業主の認定の取消し）</w:t>
      </w:r>
    </w:p>
    <w:p>
      <w:r>
        <w:t>厚生労働大臣は、特例認定一般事業主が次の各号のいずれかに該当するときは、第十五条の二の認定を取り消すことができる。</w:t>
      </w:r>
    </w:p>
    <w:p>
      <w:pPr>
        <w:pStyle w:val="Heading6"/>
        <w:ind w:left="880"/>
      </w:pPr>
      <w:r>
        <w:t>一</w:t>
      </w:r>
    </w:p>
    <w:p>
      <w:pPr>
        <w:ind w:left="880"/>
      </w:pPr>
      <w:r>
        <w:t>第十五条の規定により第十三条の認定を取り消すとき。</w:t>
      </w:r>
    </w:p>
    <w:p>
      <w:pPr>
        <w:pStyle w:val="Heading6"/>
        <w:ind w:left="880"/>
      </w:pPr>
      <w:r>
        <w:t>二</w:t>
      </w:r>
    </w:p>
    <w:p>
      <w:pPr>
        <w:ind w:left="880"/>
      </w:pPr>
      <w:r>
        <w:t>第十五条の二に規定する基準に適合しなくなったと認めるとき。</w:t>
      </w:r>
    </w:p>
    <w:p>
      <w:pPr>
        <w:pStyle w:val="Heading6"/>
        <w:ind w:left="880"/>
      </w:pPr>
      <w:r>
        <w:t>三</w:t>
      </w:r>
    </w:p>
    <w:p>
      <w:pPr>
        <w:ind w:left="880"/>
      </w:pPr>
      <w:r>
        <w:t>第十五条の三第二項の規定による公表をせず、又は虚偽の公表をしたとき。</w:t>
      </w:r>
    </w:p>
    <w:p>
      <w:pPr>
        <w:pStyle w:val="Heading6"/>
        <w:ind w:left="880"/>
      </w:pPr>
      <w:r>
        <w:t>四</w:t>
      </w:r>
    </w:p>
    <w:p>
      <w:pPr>
        <w:ind w:left="880"/>
      </w:pPr>
      <w:r>
        <w:t>前号に掲げる場合のほか、この法律又はこの法律に基づく命令に違反したとき。</w:t>
      </w:r>
    </w:p>
    <w:p>
      <w:pPr>
        <w:pStyle w:val="Heading6"/>
        <w:ind w:left="880"/>
      </w:pPr>
      <w:r>
        <w:t>五</w:t>
      </w:r>
    </w:p>
    <w:p>
      <w:pPr>
        <w:ind w:left="880"/>
      </w:pPr>
      <w:r>
        <w:t>前各号に掲げる場合のほか、特例認定一般事業主として適当でなくなったと認めるとき。</w:t>
      </w:r>
    </w:p>
    <w:p>
      <w:pPr>
        <w:pStyle w:val="Heading4"/>
      </w:pPr>
      <w:r>
        <w:t>第十六条（委託募集の特例等）</w:t>
      </w:r>
    </w:p>
    <w:p>
      <w:r>
        <w:t>承認中小事業主団体の構成員である一般事業主であって、常時雇用する労働者の数が三百人以下のもの（以下この項及び次項において「中小事業主」という。）が、当該承認中小事業主団体をして次世代育成支援対策を推進するための措置の実施に関し必要な労働者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中小事業主を直接又は間接の構成員とするもの（厚生労働省令で定める要件に該当するものに限る。以下この項において「事業協同組合等」という。）であって、その構成員である中小事業主に対し、次世代育成支援対策を推進するための人材確保に関する相談及び援助を行うものとして、当該事業協同組合等の申請に基づき厚生労働大臣がその定める基準により適当であると承認したものをいう。</w:t>
      </w:r>
    </w:p>
    <w:p>
      <w:pPr>
        <w:pStyle w:val="Heading5"/>
        <w:ind w:left="440"/>
      </w:pPr>
      <w:r>
        <w:t>３</w:t>
      </w:r>
    </w:p>
    <w:p>
      <w:pPr>
        <w:ind w:left="440"/>
      </w:pPr>
      <w:r>
        <w:t>厚生労働大臣は、承認中小事業主団体が前項の相談及び援助を行うものとして適当でなくなったと認めるときは、同項の承認を取り消すことができる。</w:t>
      </w:r>
    </w:p>
    <w:p>
      <w:pPr>
        <w:pStyle w:val="Heading5"/>
        <w:ind w:left="440"/>
      </w:pPr>
      <w:r>
        <w:t>４</w:t>
      </w:r>
    </w:p>
    <w:p>
      <w:pPr>
        <w:ind w:left="440"/>
      </w:pPr>
      <w:r>
        <w:t>承認中小事業主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次世代育成支援対策推進法第十六条第四項の規定による届出をして労働者の募集に従事する者」とする。</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第十七条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の促進に努めなければならない。</w:t>
      </w:r>
    </w:p>
    <w:p>
      <w:pPr>
        <w:pStyle w:val="Heading4"/>
      </w:pPr>
      <w:r>
        <w:t>第十八条（一般事業主に対する国の援助）</w:t>
      </w:r>
    </w:p>
    <w:p>
      <w:r>
        <w:t>国は、第十二条第一項又は第四項の規定により一般事業主行動計画を策定する一般事業主又はこれらの規定による届出をした一般事業主に対して、一般事業主行動計画の策定、公表若しくは労働者への周知又は当該一般事業主行動計画に基づく措置が円滑に実施されるように必要な助言、指導その他の援助の実施に努めるものとする。</w:t>
      </w:r>
    </w:p>
    <w:p>
      <w:pPr>
        <w:pStyle w:val="Heading3"/>
      </w:pPr>
      <w:r>
        <w:t>第四節　特定事業主行動計画</w:t>
      </w:r>
    </w:p>
    <w:p>
      <w:pPr>
        <w:pStyle w:val="Heading4"/>
      </w:pPr>
      <w:r>
        <w:t>第十九条</w:t>
      </w:r>
    </w:p>
    <w:p>
      <w:r>
        <w:t>国及び地方公共団体の機関、それらの長又はそれらの職員で政令で定めるもの（以下「特定事業主」という。）は、政令で定めるところにより、行動計画策定指針に即して、特定事業主行動計画（特定事業主が実施する次世代育成支援対策に関する計画をいう。以下この条において同じ。）を策定するものとする。</w:t>
      </w:r>
    </w:p>
    <w:p>
      <w:pPr>
        <w:pStyle w:val="Heading5"/>
        <w:ind w:left="440"/>
      </w:pPr>
      <w:r>
        <w:t>２</w:t>
      </w:r>
    </w:p>
    <w:p>
      <w:pPr>
        <w:ind w:left="440"/>
      </w:pPr>
      <w:r>
        <w:t>特定事業主行動計画においては、次に掲げる事項を定めるものとする。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次世代育成支援対策の実施により達成しようとする目標</w:t>
      </w:r>
    </w:p>
    <w:p>
      <w:pPr>
        <w:pStyle w:val="Heading6"/>
        <w:ind w:left="880"/>
      </w:pPr>
      <w:r>
        <w:t>三</w:t>
      </w:r>
    </w:p>
    <w:p>
      <w:pPr>
        <w:ind w:left="880"/>
      </w:pPr>
      <w:r>
        <w:t>実施しようとする次世代育成支援対策の内容及びその実施時期</w:t>
      </w:r>
    </w:p>
    <w:p>
      <w:pPr>
        <w:pStyle w:val="Heading5"/>
        <w:ind w:left="440"/>
      </w:pPr>
      <w:r>
        <w:t>３</w:t>
      </w:r>
    </w:p>
    <w:p>
      <w:pPr>
        <w:ind w:left="440"/>
      </w:pPr>
      <w:r>
        <w:t>特定事業主は、特定事業主行動計画を策定し、又は変更したときは、遅滞なく、これを公表しなければならない。</w:t>
      </w:r>
    </w:p>
    <w:p>
      <w:pPr>
        <w:pStyle w:val="Heading5"/>
        <w:ind w:left="440"/>
      </w:pPr>
      <w:r>
        <w:t>４</w:t>
      </w:r>
    </w:p>
    <w:p>
      <w:pPr>
        <w:ind w:left="440"/>
      </w:pPr>
      <w:r>
        <w:t>特定事業主は、特定事業主行動計画を策定し、又は変更したときは、遅滞なく、これを職員に周知させるための措置を講じなければならない。</w:t>
      </w:r>
    </w:p>
    <w:p>
      <w:pPr>
        <w:pStyle w:val="Heading5"/>
        <w:ind w:left="440"/>
      </w:pPr>
      <w:r>
        <w:t>５</w:t>
      </w:r>
    </w:p>
    <w:p>
      <w:pPr>
        <w:ind w:left="440"/>
      </w:pPr>
      <w:r>
        <w:t>特定事業主は、毎年少なくとも一回、特定事業主行動計画に基づく措置の実施の状況を公表しなければならない。</w:t>
      </w:r>
    </w:p>
    <w:p>
      <w:pPr>
        <w:pStyle w:val="Heading5"/>
        <w:ind w:left="440"/>
      </w:pPr>
      <w:r>
        <w:t>６</w:t>
      </w:r>
    </w:p>
    <w:p>
      <w:pPr>
        <w:ind w:left="440"/>
      </w:pPr>
      <w:r>
        <w:t>特定事業主は、特定事業主行動計画に基づく措置を実施するとともに、特定事業主行動計画に定められた目標を達成するよう努めなければならない。</w:t>
      </w:r>
    </w:p>
    <w:p>
      <w:pPr>
        <w:pStyle w:val="Heading3"/>
      </w:pPr>
      <w:r>
        <w:t>第五節　次世代育成支援対策推進センター</w:t>
      </w:r>
    </w:p>
    <w:p>
      <w:pPr>
        <w:pStyle w:val="Heading4"/>
      </w:pPr>
      <w:r>
        <w:t>第二十条</w:t>
      </w:r>
    </w:p>
    <w:p>
      <w:r>
        <w:t>厚生労働大臣は、一般事業主の団体又はその連合団体（法人でない団体又は連合団体であって代表者の定めがないものを除く。）であって、次項に規定する業務を適正かつ確実に行うことができると認めるものを、その申請により、次世代育成支援対策推進センターとして指定することができる。</w:t>
      </w:r>
    </w:p>
    <w:p>
      <w:pPr>
        <w:pStyle w:val="Heading5"/>
        <w:ind w:left="440"/>
      </w:pPr>
      <w:r>
        <w:t>２</w:t>
      </w:r>
    </w:p>
    <w:p>
      <w:pPr>
        <w:ind w:left="440"/>
      </w:pPr>
      <w:r>
        <w:t>次世代育成支援対策推進センターは、一般事業主行動計画の策定及び実施に関し、一般事業主その他の関係者に対し、雇用環境の整備に関する相談その他の援助の業務を行うものとする。</w:t>
      </w:r>
    </w:p>
    <w:p>
      <w:pPr>
        <w:pStyle w:val="Heading5"/>
        <w:ind w:left="440"/>
      </w:pPr>
      <w:r>
        <w:t>３</w:t>
      </w:r>
    </w:p>
    <w:p>
      <w:pPr>
        <w:ind w:left="440"/>
      </w:pPr>
      <w:r>
        <w:t>厚生労働大臣は、次世代育成支援対策推進センターの財産の状況又はその業務の運営に関し改善が必要であると認めるときは、次世代育成支援対策推進センターに対し、その改善に必要な措置をとるべきことを命ずることができる。</w:t>
      </w:r>
    </w:p>
    <w:p>
      <w:pPr>
        <w:pStyle w:val="Heading5"/>
        <w:ind w:left="440"/>
      </w:pPr>
      <w:r>
        <w:t>４</w:t>
      </w:r>
    </w:p>
    <w:p>
      <w:pPr>
        <w:ind w:left="440"/>
      </w:pPr>
      <w:r>
        <w:t>厚生労働大臣は、次世代育成支援対策推進センターが前項の規定による命令に違反したときは、第一項の指定を取り消すことができる。</w:t>
      </w:r>
    </w:p>
    <w:p>
      <w:pPr>
        <w:pStyle w:val="Heading5"/>
        <w:ind w:left="440"/>
      </w:pPr>
      <w:r>
        <w:t>５</w:t>
      </w:r>
    </w:p>
    <w:p>
      <w:pPr>
        <w:ind w:left="440"/>
      </w:pPr>
      <w:r>
        <w:t>次世代育成支援対策推進センターの役員若しくは職員又はこれらの職にあった者は、第二項に規定する業務に関して知り得た秘密を漏らしてはならない。</w:t>
      </w:r>
    </w:p>
    <w:p>
      <w:pPr>
        <w:pStyle w:val="Heading5"/>
        <w:ind w:left="440"/>
      </w:pPr>
      <w:r>
        <w:t>６</w:t>
      </w:r>
    </w:p>
    <w:p>
      <w:pPr>
        <w:ind w:left="440"/>
      </w:pPr>
      <w:r>
        <w:t>第一項の指定の手続その他次世代育成支援対策推進センターに関し必要な事項は、厚生労働省令で定める。</w:t>
      </w:r>
    </w:p>
    <w:p>
      <w:pPr>
        <w:pStyle w:val="Heading2"/>
      </w:pPr>
      <w:r>
        <w:t>第三章　次世代育成支援対策地域協議会</w:t>
      </w:r>
    </w:p>
    <w:p>
      <w:pPr>
        <w:pStyle w:val="Heading4"/>
      </w:pPr>
      <w:r>
        <w:t>第二十一条</w:t>
      </w:r>
    </w:p>
    <w:p>
      <w:r>
        <w:t>地方公共団体、事業主、住民その他の次世代育成支援対策の推進を図るための活動を行う者は、地域における次世代育成支援対策の推進に関し必要となるべき措置について協議するため、次世代育成支援対策地域協議会（以下「地域協議会」という。）を組織することができる。</w:t>
      </w:r>
    </w:p>
    <w:p>
      <w:pPr>
        <w:pStyle w:val="Heading5"/>
        <w:ind w:left="440"/>
      </w:pPr>
      <w:r>
        <w:t>２</w:t>
      </w:r>
    </w:p>
    <w:p>
      <w:pPr>
        <w:ind w:left="440"/>
      </w:pPr>
      <w:r>
        <w:t>前項の協議を行うための会議において協議が調った事項については、地域協議会の構成員は、その協議の結果を尊重しなければならない。</w:t>
      </w:r>
    </w:p>
    <w:p>
      <w:pPr>
        <w:pStyle w:val="Heading5"/>
        <w:ind w:left="440"/>
      </w:pPr>
      <w:r>
        <w:t>３</w:t>
      </w:r>
    </w:p>
    <w:p>
      <w:pPr>
        <w:ind w:left="440"/>
      </w:pPr>
      <w:r>
        <w:t>前二項に定めるもののほか、地域協議会の運営に関し必要な事項は、地域協議会が定める。</w:t>
      </w:r>
    </w:p>
    <w:p>
      <w:pPr>
        <w:pStyle w:val="Heading2"/>
      </w:pPr>
      <w:r>
        <w:t>第四章　雑則</w:t>
      </w:r>
    </w:p>
    <w:p>
      <w:pPr>
        <w:pStyle w:val="Heading4"/>
      </w:pPr>
      <w:r>
        <w:t>第二十二条（主務大臣）</w:t>
      </w:r>
    </w:p>
    <w:p>
      <w:r>
        <w:t>第七条第一項及び第三項から第五項までにおける主務大臣は、行動計画策定指針のうち、市町村行動計画及び都道府県行動計画に係る部分並びに一般事業主行動計画に係る部分（雇用環境の整備に関する部分を除く。）については厚生労働大臣、内閣総理大臣、国家公安委員会、文部科学大臣、農林水産大臣、経済産業大臣、国土交通大臣及び環境大臣とし、その他の部分については厚生労働大臣とする。</w:t>
      </w:r>
    </w:p>
    <w:p>
      <w:pPr>
        <w:pStyle w:val="Heading5"/>
        <w:ind w:left="440"/>
      </w:pPr>
      <w:r>
        <w:t>２</w:t>
      </w:r>
    </w:p>
    <w:p>
      <w:pPr>
        <w:ind w:left="440"/>
      </w:pPr>
      <w:r>
        <w:t>第九条第五項及び第十条第二項における主務大臣は、厚生労働大臣、内閣総理大臣、国家公安委員会、文部科学大臣、農林水産大臣、経済産業大臣、国土交通大臣及び環境大臣とする。</w:t>
      </w:r>
    </w:p>
    <w:p>
      <w:pPr>
        <w:pStyle w:val="Heading4"/>
      </w:pPr>
      <w:r>
        <w:t>第二十三条（権限の委任）</w:t>
      </w:r>
    </w:p>
    <w:p>
      <w:r>
        <w:t>第十二条から第十六条までに規定する厚生労働大臣の権限は、厚生労働省令で定めるところにより、その一部を都道府県労働局長に委任することができる。</w:t>
      </w:r>
    </w:p>
    <w:p>
      <w:pPr>
        <w:pStyle w:val="Heading2"/>
      </w:pPr>
      <w:r>
        <w:t>第五章　罰則</w:t>
      </w:r>
    </w:p>
    <w:p>
      <w:pPr>
        <w:pStyle w:val="Heading4"/>
      </w:pPr>
      <w:r>
        <w:t>第二十四条</w:t>
      </w:r>
    </w:p>
    <w:p>
      <w:r>
        <w:t>第十六条第五項において準用する職業安定法第四十一条第二項の規定による業務の停止の命令に違反して、労働者の募集に従事した者は、一年以下の懲役又は百万円以下の罰金に処する。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第二十五条</w:t>
      </w:r>
    </w:p>
    <w:p>
      <w:r>
        <w:t>次の各号のいずれかに該当する者は、六月以下の懲役又は三十万円以下の罰金に処する。</w:t>
      </w:r>
    </w:p>
    <w:p>
      <w:pPr>
        <w:pStyle w:val="Heading6"/>
        <w:ind w:left="880"/>
      </w:pPr>
      <w:r>
        <w:t>一</w:t>
      </w:r>
    </w:p>
    <w:p>
      <w:pPr>
        <w:ind w:left="880"/>
      </w:pPr>
      <w:r>
        <w:t>第十六条第四項の規定による届出をしないで、労働者の募集に従事した者</w:t>
      </w:r>
    </w:p>
    <w:p>
      <w:pPr>
        <w:pStyle w:val="Heading6"/>
        <w:ind w:left="880"/>
      </w:pPr>
      <w:r>
        <w:t>二</w:t>
      </w:r>
    </w:p>
    <w:p>
      <w:pPr>
        <w:ind w:left="880"/>
      </w:pPr>
      <w:r>
        <w:t>第十六条第五項において準用する職業安定法第三十七条第二項の規定による指示に従わなかった者</w:t>
      </w:r>
    </w:p>
    <w:p>
      <w:pPr>
        <w:pStyle w:val="Heading6"/>
        <w:ind w:left="880"/>
      </w:pPr>
      <w:r>
        <w:t>三</w:t>
      </w:r>
    </w:p>
    <w:p>
      <w:pPr>
        <w:ind w:left="880"/>
      </w:pPr>
      <w:r>
        <w:t>第十六条第五項において準用する職業安定法第三十九条又は第四十条の規定に違反した者</w:t>
      </w:r>
    </w:p>
    <w:p>
      <w:pPr>
        <w:pStyle w:val="Heading4"/>
      </w:pPr>
      <w:r>
        <w:t>第二十六条</w:t>
      </w:r>
    </w:p>
    <w:p>
      <w:r>
        <w:t>次の各号のいずれかに該当する者は、三十万円以下の罰金に処する。</w:t>
      </w:r>
    </w:p>
    <w:p>
      <w:pPr>
        <w:pStyle w:val="Heading6"/>
        <w:ind w:left="880"/>
      </w:pPr>
      <w:r>
        <w:t>一</w:t>
      </w:r>
    </w:p>
    <w:p>
      <w:pPr>
        <w:ind w:left="880"/>
      </w:pPr>
      <w:r>
        <w:t>第十四条第二項（第十五条の四第二項において準用する場合を含む。）の規定に違反した者</w:t>
      </w:r>
    </w:p>
    <w:p>
      <w:pPr>
        <w:pStyle w:val="Heading6"/>
        <w:ind w:left="880"/>
      </w:pPr>
      <w:r>
        <w:t>二</w:t>
      </w:r>
    </w:p>
    <w:p>
      <w:pPr>
        <w:ind w:left="880"/>
      </w:pPr>
      <w:r>
        <w:t>第十六条第五項において準用する職業安定法第五十条第一項の規定による報告をせず、又は虚偽の報告をした者</w:t>
      </w:r>
    </w:p>
    <w:p>
      <w:pPr>
        <w:pStyle w:val="Heading6"/>
        <w:ind w:left="880"/>
      </w:pPr>
      <w:r>
        <w:t>三</w:t>
      </w:r>
    </w:p>
    <w:p>
      <w:pPr>
        <w:ind w:left="880"/>
      </w:pPr>
      <w:r>
        <w:t>第十六条第五項において準用する職業安定法第五十条第二項の規定による立入り若しくは検査を拒み、妨げ、若しくは忌避し、又は質問に対して答弁をせず、若しくは虚偽の陳述をした者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四</w:t>
      </w:r>
    </w:p>
    <w:p>
      <w:pPr>
        <w:ind w:left="880"/>
      </w:pPr>
      <w:r>
        <w:t>第十六条第五項において準用する職業安定法第五十一条第一項の規定に違反して秘密を漏らした者</w:t>
      </w:r>
    </w:p>
    <w:p>
      <w:pPr>
        <w:pStyle w:val="Heading6"/>
        <w:ind w:left="880"/>
      </w:pPr>
      <w:r>
        <w:t>五</w:t>
      </w:r>
    </w:p>
    <w:p>
      <w:pPr>
        <w:ind w:left="880"/>
      </w:pPr>
      <w:r>
        <w:t>第二十条第五項の規定に違反して秘密を漏らした者</w:t>
      </w:r>
    </w:p>
    <w:p>
      <w:pPr>
        <w:pStyle w:val="Heading4"/>
      </w:pPr>
      <w:r>
        <w:t>第二十七条</w:t>
      </w:r>
    </w:p>
    <w:p>
      <w:r>
        <w:t>法人の代表者又は法人若しくは人の代理人、使用人その他の従業者が、その法人又は人の業務に関し、第二十四条、第二十五条又は前条第一号から第四号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この法律は、平成三十七年三月三十一日限り、その効力を失う。</w:t>
      </w:r>
    </w:p>
    <w:p>
      <w:pPr>
        <w:pStyle w:val="Heading5"/>
        <w:ind w:left="440"/>
      </w:pPr>
      <w:r>
        <w:t>２</w:t>
      </w:r>
    </w:p>
    <w:p>
      <w:pPr>
        <w:ind w:left="440"/>
      </w:pPr>
      <w:r>
        <w:t>次世代育成支援対策推進センターの役員又は職員であった者の第二十条第二項に規定する業務に関して知り得た秘密については、同条第五項の規定（同項に係る罰則を含む。）は、前項の規定にかかわらず、同項に規定する日後も、なおその効力を有する。</w:t>
      </w:r>
    </w:p>
    <w:p>
      <w:pPr>
        <w:pStyle w:val="Heading5"/>
        <w:ind w:left="440"/>
      </w:pPr>
      <w:r>
        <w:t>３</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pPr>
        <w:pStyle w:val="Heading6"/>
        <w:ind w:left="880"/>
      </w:pPr>
      <w:r>
        <w:t>一</w:t>
      </w:r>
    </w:p>
    <w:p>
      <w:pPr>
        <w:ind w:left="880"/>
      </w:pPr>
      <w:r>
        <w:t>附則第三条及び第九条の規定</w:t>
      </w:r>
    </w:p>
    <w:p>
      <w:pPr>
        <w:pStyle w:val="Heading6"/>
        <w:ind w:left="880"/>
      </w:pPr>
      <w:r>
        <w:t>二</w:t>
      </w:r>
    </w:p>
    <w:p>
      <w:pPr>
        <w:ind w:left="880"/>
      </w:pPr>
      <w:r>
        <w:t>第三条中次世代育成支援対策推進法第四条、第七条から第九条まで及び第二十二条の改正規定</w:t>
      </w:r>
    </w:p>
    <w:p>
      <w:pPr>
        <w:pStyle w:val="Heading6"/>
        <w:ind w:left="880"/>
      </w:pPr>
      <w:r>
        <w:t>三</w:t>
      </w:r>
    </w:p>
    <w:p>
      <w:pPr>
        <w:ind w:left="880"/>
      </w:pPr>
      <w:r>
        <w:t>第二条の規定及び第四条中次世代育成支援対策推進法第七条から第九条までの改正規定並びに附則第五条及び第十七条の規定</w:t>
      </w:r>
    </w:p>
    <w:p>
      <w:pPr>
        <w:pStyle w:val="Heading6"/>
        <w:ind w:left="880"/>
      </w:pPr>
      <w:r>
        <w:t>四</w:t>
      </w:r>
    </w:p>
    <w:p>
      <w:pPr>
        <w:ind w:left="880"/>
      </w:pPr>
      <w:r>
        <w:t>第四条中次世代育成支援対策推進法第十二条及び第十六条の改正規定並びに附則第八条の規定</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第六条（一般事業主行動計画の公表に関する経過措置）</w:t>
      </w:r>
    </w:p>
    <w:p>
      <w:r>
        <w:t>第三条の規定による改正後の次世代育成支援対策推進法（次項及び次条において「新法」という。）第十二条第三項の規定は、この法律の施行の日以後に同条第一項に基づき策定し、又は変更した一般事業主行動計画について適用する。</w:t>
      </w:r>
    </w:p>
    <w:p>
      <w:pPr>
        <w:pStyle w:val="Heading5"/>
        <w:ind w:left="440"/>
      </w:pPr>
      <w:r>
        <w:t>２</w:t>
      </w:r>
    </w:p>
    <w:p>
      <w:pPr>
        <w:ind w:left="440"/>
      </w:pPr>
      <w:r>
        <w:t>新法第十二条第五項の規定は、この法律の施行の日以後に同条第四項に基づき策定し、又は変更した一般事業主行動計画について適用する。</w:t>
      </w:r>
    </w:p>
    <w:p>
      <w:pPr>
        <w:pStyle w:val="Heading4"/>
      </w:pPr>
      <w:r>
        <w:t>第七条（一般事業主行動計画の労働者への周知に関する経過措置）</w:t>
      </w:r>
    </w:p>
    <w:p>
      <w:r>
        <w:t>新法第十二条の二第一項の規定は、この法律の施行の日以後に新法第十二条第一項に基づき策定し、又は変更した一般事業主行動計画について適用する。</w:t>
      </w:r>
    </w:p>
    <w:p>
      <w:pPr>
        <w:pStyle w:val="Heading5"/>
        <w:ind w:left="440"/>
      </w:pPr>
      <w:r>
        <w:t>２</w:t>
      </w:r>
    </w:p>
    <w:p>
      <w:pPr>
        <w:ind w:left="440"/>
      </w:pPr>
      <w:r>
        <w:t>新法第十二条の二第二項の規定は、この法律の施行の日以後に新法第十二条第四項に基づき策定し、又は変更した一般事業主行動計画について適用する。</w:t>
      </w:r>
    </w:p>
    <w:p>
      <w:pPr>
        <w:pStyle w:val="Heading4"/>
      </w:pPr>
      <w:r>
        <w:t>第八条（一般事業主行動計画の届出に関する経過措置）</w:t>
      </w:r>
    </w:p>
    <w:p>
      <w:r>
        <w:t>附則第一条第四号に掲げる規定の施行の際現に常時雇用する労働者の数が百人を超え、三百人以下である次世代育成支援対策推進法第十二条第一項に規定する一般事業主が第四条の規定による改正前の次世代育成支援対策推進法第十二条第四項の規定により届け出た一般事業主行動計画（附則第一条第四号に掲げる規定の施行の日をその計画期間に含むものに限る。）は、第四条の規定による改正後の次世代育成支援対策推進法第十二条第一項の規定により届け出た一般事業主行動計画とみなす。</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w:t>
      <w:br/>
      <w:tab/>
      <w:t>（平成十五年法律第百二十号）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次世代育成支援対策推進法（平成十五年法律第百二十号）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