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武力攻撃事態等及び存立危機事態におけるアメリカ合衆国等の軍隊の行動に伴い我が国が実施する措置に関する法律施行令</w:t>
        <w:br/>
        <w:t>（平成十六年政令第二百七十八号）</w:t>
      </w:r>
    </w:p>
    <w:p>
      <w:pPr>
        <w:pStyle w:val="Heading4"/>
      </w:pPr>
      <w:r>
        <w:t>第一条（自衛隊法施行令の準用）</w:t>
      </w:r>
    </w:p>
    <w:p>
      <w:r>
        <w:t>自衛隊法施行令（昭和二十九年政令第百七十九号）第百三十一条から第百三十三条まで、第百三十五条から第百三十七条まで及び第百四十二条の規定は、武力攻撃事態等及び存立危機事態におけるアメリカ合衆国等の軍隊の行動に伴い我が国が実施する措置に関する法律（平成十六年法律第百十三号。次条において「法」という。）第十五条第一項から第三項までの規定により土地等を使用し、立木等を移転し、若しくは処分し、又は家屋の形状を変更する場合について準用する。</w:t>
        <w:br/>
        <w:t>この場合において、次の表の上欄に掲げる同令の規定中同表の中欄に掲げる字句は、それぞれ同表の下欄に掲げる字句に読み替えるものとする。</w:t>
      </w:r>
    </w:p>
    <w:p>
      <w:pPr>
        <w:pStyle w:val="Heading4"/>
      </w:pPr>
      <w:r>
        <w:t>第二条（権限の委任）</w:t>
      </w:r>
    </w:p>
    <w:p>
      <w:r>
        <w:t>法第十五条第一項から第四項までの規定により防衛大臣の権限に属する事務（同条第一項の規定による告示に係るものを除く。）は、同条第一項の規定により使用する土地又は家屋の所在地を管轄する地方防衛局長に委任する。</w:t>
        <w:br/>
        <w:t>ただし、防衛大臣が当該事務を自ら行うことを妨げない。</w:t>
      </w:r>
    </w:p>
    <w:p>
      <w:r>
        <w:br w:type="page"/>
      </w:r>
    </w:p>
    <w:p>
      <w:pPr>
        <w:pStyle w:val="Heading1"/>
      </w:pPr>
      <w:r>
        <w:t>附　則</w:t>
      </w:r>
    </w:p>
    <w:p>
      <w:r>
        <w:t>この政令は、平成十六年九月十七日から施行する。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武力攻撃事態等及び存立危機事態におけるアメリカ合衆国等の軍隊の行動に伴い我が国が実施する措置に関する法律施行令</w:t>
      <w:br/>
      <w:tab/>
      <w:t>（平成十六年政令第二百七十八号）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武力攻撃事態等及び存立危機事態におけるアメリカ合衆国等の軍隊の行動に伴い我が国が実施する措置に関する法律施行令（平成十六年政令第二百七十八号）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