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w:t>
        <w:br/>
        <w:t>（昭和三十年法律第百六十八号）</w:t>
      </w:r>
    </w:p>
    <w:p>
      <w:pPr>
        <w:pStyle w:val="Heading2"/>
      </w:pPr>
      <w:r>
        <w:t>第一章　総則</w:t>
      </w:r>
    </w:p>
    <w:p>
      <w:pPr>
        <w:pStyle w:val="Heading4"/>
      </w:pPr>
      <w:r>
        <w:t>第一条（この法律の目的）</w:t>
      </w:r>
    </w:p>
    <w:p>
      <w:r>
        <w:t>この法律は、歯科技工士の資格を定めるとともに、歯科技工の業務が適正に運用されるように規律し、もつて歯科医療の普及及び向上に寄与することを目的とする。</w:t>
      </w:r>
    </w:p>
    <w:p>
      <w:pPr>
        <w:pStyle w:val="Heading4"/>
      </w:pPr>
      <w:r>
        <w:t>第二条（用語の定義）</w:t>
      </w:r>
    </w:p>
    <w:p>
      <w:r>
        <w:t>この法律において、「歯科技工」とは、特定人に対する歯科医療の用に供する補てつ物、充てん物又は矯正装置を作成し、修理し、又は加工することをいう。</w:t>
      </w:r>
    </w:p>
    <w:p>
      <w:pPr>
        <w:pStyle w:val="Heading5"/>
        <w:ind w:left="440"/>
      </w:pPr>
      <w:r>
        <w:t>２</w:t>
      </w:r>
    </w:p>
    <w:p>
      <w:pPr>
        <w:ind w:left="440"/>
      </w:pPr>
      <w:r>
        <w:t>この法律において、「歯科技工士」とは、厚生労働大臣の免許を受けて、歯科技工を業とする者をいう。</w:t>
      </w:r>
    </w:p>
    <w:p>
      <w:pPr>
        <w:pStyle w:val="Heading5"/>
        <w:ind w:left="440"/>
      </w:pPr>
      <w:r>
        <w:t>３</w:t>
      </w:r>
    </w:p>
    <w:p>
      <w:pPr>
        <w:ind w:left="440"/>
      </w:pPr>
      <w:r>
        <w:t>この法律において、「歯科技工所」とは、歯科医師又は歯科技工士が業として歯科技工を行う場所をいう。</w:t>
      </w:r>
    </w:p>
    <w:p>
      <w:pPr>
        <w:pStyle w:val="Heading2"/>
      </w:pPr>
      <w:r>
        <w:t>第二章　免許</w:t>
      </w:r>
    </w:p>
    <w:p>
      <w:pPr>
        <w:pStyle w:val="Heading4"/>
      </w:pPr>
      <w:r>
        <w:t>第三条（免許）</w:t>
      </w:r>
    </w:p>
    <w:p>
      <w:r>
        <w:t>歯科技工士の免許（以下「免許」という。）は、歯科技工士国家試験（以下「試験」という。）に合格した者に対して与える。</w:t>
      </w:r>
    </w:p>
    <w:p>
      <w:pPr>
        <w:pStyle w:val="Heading4"/>
      </w:pPr>
      <w:r>
        <w:t>第四条（欠格事由）</w:t>
      </w:r>
    </w:p>
    <w:p>
      <w:r>
        <w:t>次の各号のいずれかに該当する者には、免許を与えないことができる。</w:t>
      </w:r>
    </w:p>
    <w:p>
      <w:pPr>
        <w:pStyle w:val="Heading6"/>
        <w:ind w:left="880"/>
      </w:pPr>
      <w:r>
        <w:t>一</w:t>
      </w:r>
    </w:p>
    <w:p>
      <w:pPr>
        <w:ind w:left="880"/>
      </w:pPr>
      <w:r>
        <w:t>歯科医療又は歯科技工の業務に関する犯罪又は不正の行為があつた者</w:t>
      </w:r>
    </w:p>
    <w:p>
      <w:pPr>
        <w:pStyle w:val="Heading6"/>
        <w:ind w:left="880"/>
      </w:pPr>
      <w:r>
        <w:t>二</w:t>
      </w:r>
    </w:p>
    <w:p>
      <w:pPr>
        <w:ind w:left="880"/>
      </w:pPr>
      <w:r>
        <w:t>心身の障害により歯科技工士の業務を適正に行うことができない者として厚生労働省令で定めるもの</w:t>
      </w:r>
    </w:p>
    <w:p>
      <w:pPr>
        <w:pStyle w:val="Heading6"/>
        <w:ind w:left="880"/>
      </w:pPr>
      <w:r>
        <w:t>三</w:t>
      </w:r>
    </w:p>
    <w:p>
      <w:pPr>
        <w:ind w:left="880"/>
      </w:pPr>
      <w:r>
        <w:t>麻薬、あへん又は大麻の中毒者</w:t>
      </w:r>
    </w:p>
    <w:p>
      <w:pPr>
        <w:pStyle w:val="Heading4"/>
      </w:pPr>
      <w:r>
        <w:t>第五条（歯科技工士名簿）</w:t>
      </w:r>
    </w:p>
    <w:p>
      <w:r>
        <w:t>厚生労働省に歯科技工士名簿を備え、免許に関する事項を登録する。</w:t>
      </w:r>
    </w:p>
    <w:p>
      <w:pPr>
        <w:pStyle w:val="Heading4"/>
      </w:pPr>
      <w:r>
        <w:t>第六条（登録、免許証の交付及び届出）</w:t>
      </w:r>
    </w:p>
    <w:p>
      <w:r>
        <w:t>免許は、試験に合格した者の申請により、歯科技工士名簿に登録することによつて行う。</w:t>
      </w:r>
    </w:p>
    <w:p>
      <w:pPr>
        <w:pStyle w:val="Heading5"/>
        <w:ind w:left="440"/>
      </w:pPr>
      <w:r>
        <w:t>２</w:t>
      </w:r>
    </w:p>
    <w:p>
      <w:pPr>
        <w:ind w:left="440"/>
      </w:pPr>
      <w:r>
        <w:t>厚生労働大臣は、免許を与えたときは、歯科技工士免許証（以下「免許証」という。）を交付する。</w:t>
      </w:r>
    </w:p>
    <w:p>
      <w:pPr>
        <w:pStyle w:val="Heading5"/>
        <w:ind w:left="440"/>
      </w:pPr>
      <w:r>
        <w:t>３</w:t>
      </w:r>
    </w:p>
    <w:p>
      <w:pPr>
        <w:ind w:left="440"/>
      </w:pPr>
      <w:r>
        <w:t>業務に従事する歯科技工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4"/>
      </w:pPr>
      <w:r>
        <w:t>第七条（意見の聴取）</w:t>
      </w:r>
    </w:p>
    <w:p>
      <w:r>
        <w:t>厚生労働大臣は、免許を申請した者について、第四条第二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第八条（免許の取消等）</w:t>
      </w:r>
    </w:p>
    <w:p>
      <w:r>
        <w:t>歯科技工士が、第四条各号のいずれかに該当するに至つたときは、厚生労働大臣は、その免許を取り消し、又は期間を定めてその業務の停止を命ずることができる。</w:t>
      </w:r>
    </w:p>
    <w:p>
      <w:pPr>
        <w:pStyle w:val="Heading5"/>
        <w:ind w:left="440"/>
      </w:pPr>
      <w:r>
        <w:t>２</w:t>
      </w:r>
    </w:p>
    <w:p>
      <w:pPr>
        <w:ind w:left="440"/>
      </w:pPr>
      <w:r>
        <w:t>都道府県知事は、歯科技工士について前項の処分が行われる必要があると認めるときは、その旨を厚生労働大臣に具申しなければならない。</w:t>
      </w:r>
    </w:p>
    <w:p>
      <w:pPr>
        <w:pStyle w:val="Heading5"/>
        <w:ind w:left="440"/>
      </w:pPr>
      <w:r>
        <w:t>３</w:t>
      </w:r>
    </w:p>
    <w:p>
      <w:pPr>
        <w:ind w:left="440"/>
      </w:pPr>
      <w:r>
        <w:t>第一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第九条（聴聞等の方法の特例）</w:t>
      </w:r>
    </w:p>
    <w:p>
      <w:r>
        <w:t>前条第一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第九条の二（指定登録機関の指定）</w:t>
      </w:r>
    </w:p>
    <w:p>
      <w:r>
        <w:t>厚生労働大臣は、厚生労働省令で定めるところにより、その指定する者（以下「指定登録機関」という。）に、歯科技工士の登録の実施及びこれに関連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厚生労働大臣は、他に第一項の規定による指定を受けた者がなく、かつ、前項の申請が次の要件を満たしていると認めるときでなければ、指定登録機関の指定をしてはならない。</w:t>
      </w:r>
    </w:p>
    <w:p>
      <w:pPr>
        <w:pStyle w:val="Heading6"/>
        <w:ind w:left="880"/>
      </w:pPr>
      <w:r>
        <w:t>一</w:t>
      </w:r>
    </w:p>
    <w:p>
      <w:pPr>
        <w:ind w:left="880"/>
      </w:pPr>
      <w:r>
        <w:t>職員、設備、登録事務の実施の方法その他の事項についての登録事務の実施に関する計画が、登録事務の適正かつ確実な実施のために適切なものであること。</w:t>
      </w:r>
    </w:p>
    <w:p>
      <w:pPr>
        <w:pStyle w:val="Heading6"/>
        <w:ind w:left="880"/>
      </w:pPr>
      <w:r>
        <w:t>二</w:t>
      </w:r>
    </w:p>
    <w:p>
      <w:pPr>
        <w:ind w:left="880"/>
      </w:pPr>
      <w: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厚生労働大臣は、第二項の申請が次の各号のいずれかに該当するときは、指定登録機関の指定をしてはならない。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申請者が、その行う登録事務以外の業務により登録事務を公正に実施することができないおそれがあること。</w:t>
      </w:r>
    </w:p>
    <w:p>
      <w:pPr>
        <w:pStyle w:val="Heading6"/>
        <w:ind w:left="880"/>
      </w:pPr>
      <w:r>
        <w:t>三</w:t>
      </w:r>
    </w:p>
    <w:p>
      <w:pPr>
        <w:ind w:left="880"/>
      </w:pPr>
      <w:r>
        <w:t>申請者が、第九条の十三の規定により指定を取り消され、その取消しの日から起算して二年を経過しない者であること。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第九条の三（指定登録機関の役員の選任及び解任）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九条の五第一項に規定する登録事務規程に違反する行為をしたとき、又は登録事務に関し著しく不適当な行為をしたときは、指定登録機関に対し、当該役員の解任を命ずることができる。</w:t>
      </w:r>
    </w:p>
    <w:p>
      <w:pPr>
        <w:pStyle w:val="Heading4"/>
      </w:pPr>
      <w:r>
        <w:t>第九条の四（事業計画の認可等）</w:t>
      </w:r>
    </w:p>
    <w:p>
      <w:r>
        <w:t>指定登録機関は、毎事業年度、事業計画及び収支予算を作成し、当該事業年度の開始前に（第九条の二第一項の規定による指定を受けた日の属する事業年度にあつては、その指定を受けた後遅滞なく）、厚生労働大臣の認可を受けなければならない。</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第九条の五（登録事務規程）</w:t>
      </w:r>
    </w:p>
    <w:p>
      <w:r>
        <w:t>指定登録機関は、登録事務の開始前に、登録事務の実施に関する規程（以下「登録事務規程」という。）を定め、厚生労働大臣の認可を受けなければならない。</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厚生労働大臣は、第一項の認可をした登録事務規程が登録事務の適正かつ確実な実施上不適当となつたと認めるときは、指定登録機関に対し、当該登録事務規程を変更すべきことを命ずることができる。</w:t>
      </w:r>
    </w:p>
    <w:p>
      <w:pPr>
        <w:pStyle w:val="Heading4"/>
      </w:pPr>
      <w:r>
        <w:t>第九条の六（規定の適用等）</w:t>
      </w:r>
    </w:p>
    <w:p>
      <w:r>
        <w:t>指定登録機関が登録事務を行う場合における第五条及び第六条第二項（第八条第三項において準用する場合を含む。）の規定の適用については、第五条中「厚生労働省」とあるのは「指定登録機関」と、第六条第二項中「厚生労働大臣」とあるのは「指定登録機関」と、「免許を与えたときは、歯科技工士免許証（以下「免許証」という。）」とあるのは「前項の規定による登録をしたときは、当該登録に係る者に歯科技工士免許証明書」とする。</w:t>
      </w:r>
    </w:p>
    <w:p>
      <w:pPr>
        <w:pStyle w:val="Heading5"/>
        <w:ind w:left="440"/>
      </w:pPr>
      <w:r>
        <w:t>２</w:t>
      </w:r>
    </w:p>
    <w:p>
      <w:pPr>
        <w:ind w:left="440"/>
      </w:pPr>
      <w:r>
        <w:t>指定登録機関が登録事務を行う場合において、歯科技工士名簿に免許に関する事項の登録を受けようとする者又は歯科技工士免許証明書（以下「免許証明書」という。）の書換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第九条の七（秘密保持義務等）</w:t>
      </w:r>
    </w:p>
    <w:p>
      <w:r>
        <w:t>指定登録機関の役員若しくは職員又はこれらの者であつた者は、登録事務に関して知り得た秘密を漏らしてはならない。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第九条の八（帳簿の備付け等）</w:t>
      </w:r>
    </w:p>
    <w:p>
      <w:r>
        <w:t>指定登録機関は、厚生労働省令で定めるところにより、帳簿を備え付け、これに登録事務に関する事項で厚生労働省令で定めるものを記載し、及びこれを保存しなければならない。</w:t>
      </w:r>
    </w:p>
    <w:p>
      <w:pPr>
        <w:pStyle w:val="Heading4"/>
      </w:pPr>
      <w:r>
        <w:t>第九条の九（監督命令）</w:t>
      </w:r>
    </w:p>
    <w:p>
      <w:r>
        <w:t>厚生労働大臣は、この法律を施行するため必要があると認めるときは、指定登録機関に対し、登録事務に関し監督上必要な命令をすることができる。</w:t>
      </w:r>
    </w:p>
    <w:p>
      <w:pPr>
        <w:pStyle w:val="Heading4"/>
      </w:pPr>
      <w:r>
        <w:t>第九条の十（報告）</w:t>
      </w:r>
    </w:p>
    <w:p>
      <w:r>
        <w:t>厚生労働大臣は、この法律を施行するため必要があると認めるときは、その必要の限度において、厚生労働省令で定めるところにより、指定登録機関に対し、報告をさせることができる。</w:t>
      </w:r>
    </w:p>
    <w:p>
      <w:pPr>
        <w:pStyle w:val="Heading4"/>
      </w:pPr>
      <w:r>
        <w:t>第九条の十一（立入検査）</w:t>
      </w:r>
    </w:p>
    <w:p>
      <w:r>
        <w:t>厚生労働大臣は、この法律を施行するため必要があると認めるときは、その必要の限度において、当該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前項の規定により立入検査を行う職員は、その身分を示す証明書を携帯し、かつ、関係者にこれを提示しなければならない。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第九条の十二（登録事務の休廃止）</w:t>
      </w:r>
    </w:p>
    <w:p>
      <w:r>
        <w:t>指定登録機関は、厚生労働大臣の許可を受けなければ、登録事務の全部又は一部を休止し、又は廃止してはならない。</w:t>
      </w:r>
    </w:p>
    <w:p>
      <w:pPr>
        <w:pStyle w:val="Heading4"/>
      </w:pPr>
      <w:r>
        <w:t>第九条の十三（指定の取消し等）</w:t>
      </w:r>
    </w:p>
    <w:p>
      <w:r>
        <w:t>厚生労働大臣は、指定登録機関が第九条の二第四項各号（第三号を除く。）のいずれかに該当するに至つたときは、その指定を取り消さなければならない。</w:t>
      </w:r>
    </w:p>
    <w:p>
      <w:pPr>
        <w:pStyle w:val="Heading5"/>
        <w:ind w:left="440"/>
      </w:pPr>
      <w:r>
        <w:t>２</w:t>
      </w:r>
    </w:p>
    <w:p>
      <w:pPr>
        <w:ind w:left="440"/>
      </w:pPr>
      <w:r>
        <w:t>厚生労働大臣は、指定登録機関が次の各号のいずれかに該当するに至つたときは、その指定を取り消し、又は期間を定めて登録事務の全部若しくは一部の停止を命ずることができる。</w:t>
      </w:r>
    </w:p>
    <w:p>
      <w:pPr>
        <w:pStyle w:val="Heading6"/>
        <w:ind w:left="880"/>
      </w:pPr>
      <w:r>
        <w:t>一</w:t>
      </w:r>
    </w:p>
    <w:p>
      <w:pPr>
        <w:ind w:left="880"/>
      </w:pPr>
      <w:r>
        <w:t>第九条の二第三項各号の要件を満たさなくなつたと認められるとき。</w:t>
      </w:r>
    </w:p>
    <w:p>
      <w:pPr>
        <w:pStyle w:val="Heading6"/>
        <w:ind w:left="880"/>
      </w:pPr>
      <w:r>
        <w:t>二</w:t>
      </w:r>
    </w:p>
    <w:p>
      <w:pPr>
        <w:ind w:left="880"/>
      </w:pPr>
      <w:r>
        <w:t>第九条の三第二項、第九条の五第三項又は第九条の九の規定による命令に違反したとき。</w:t>
      </w:r>
    </w:p>
    <w:p>
      <w:pPr>
        <w:pStyle w:val="Heading6"/>
        <w:ind w:left="880"/>
      </w:pPr>
      <w:r>
        <w:t>三</w:t>
      </w:r>
    </w:p>
    <w:p>
      <w:pPr>
        <w:ind w:left="880"/>
      </w:pPr>
      <w:r>
        <w:t>第九条の四又は前条の規定に違反したとき。</w:t>
      </w:r>
    </w:p>
    <w:p>
      <w:pPr>
        <w:pStyle w:val="Heading6"/>
        <w:ind w:left="880"/>
      </w:pPr>
      <w:r>
        <w:t>四</w:t>
      </w:r>
    </w:p>
    <w:p>
      <w:pPr>
        <w:ind w:left="880"/>
      </w:pPr>
      <w:r>
        <w:t>第九条の五第一項の認可を受けた登録事務規程によらないで登録事務を行つたとき。</w:t>
      </w:r>
    </w:p>
    <w:p>
      <w:pPr>
        <w:pStyle w:val="Heading6"/>
        <w:ind w:left="880"/>
      </w:pPr>
      <w:r>
        <w:t>五</w:t>
      </w:r>
    </w:p>
    <w:p>
      <w:pPr>
        <w:ind w:left="880"/>
      </w:pPr>
      <w:r>
        <w:t>次条第一項の条件に違反したとき。</w:t>
      </w:r>
    </w:p>
    <w:p>
      <w:pPr>
        <w:pStyle w:val="Heading4"/>
      </w:pPr>
      <w:r>
        <w:t>第九条の十四（指定等の条件）</w:t>
      </w:r>
    </w:p>
    <w:p>
      <w:r>
        <w:t>第九条の二第一項、第九条の三第一項、第九条の四第一項、第九条の五第一項又は第九条の十二の規定による指定、認可又は許可には、条件を付し、及びこれを変更することができる。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第九条の十五（指定登録機関がした処分等に係る審査請求）</w:t>
      </w:r>
    </w:p>
    <w:p>
      <w:r>
        <w:t>指定登録機関が行う登録事務に係る処分又はその不作為について不服がある者は、厚生労働大臣に対し、審査請求をすることができる。</w:t>
      </w:r>
    </w:p>
    <w:p>
      <w:pPr>
        <w:pStyle w:val="Heading4"/>
      </w:pPr>
      <w:r>
        <w:t>第九条の十六（厚生労働大臣による登録事務の実施等）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九条の十二の規定による許可を受けて登録事務の全部若しくは一部を休止したとき、第九条の十三第二項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登録事務の全部又は一部を自ら行うものとする。</w:t>
      </w:r>
    </w:p>
    <w:p>
      <w:pPr>
        <w:pStyle w:val="Heading4"/>
      </w:pPr>
      <w:r>
        <w:t>第九条の十七（公示）</w:t>
      </w:r>
    </w:p>
    <w:p>
      <w:r>
        <w:t>厚生労働大臣は、次に掲げる場合には、その旨を官報に公示しなければならない。</w:t>
      </w:r>
    </w:p>
    <w:p>
      <w:pPr>
        <w:pStyle w:val="Heading6"/>
        <w:ind w:left="880"/>
      </w:pPr>
      <w:r>
        <w:t>一</w:t>
      </w:r>
    </w:p>
    <w:p>
      <w:pPr>
        <w:ind w:left="880"/>
      </w:pPr>
      <w:r>
        <w:t>第九条の二第一項の規定による指定をしたとき。</w:t>
      </w:r>
    </w:p>
    <w:p>
      <w:pPr>
        <w:pStyle w:val="Heading6"/>
        <w:ind w:left="880"/>
      </w:pPr>
      <w:r>
        <w:t>二</w:t>
      </w:r>
    </w:p>
    <w:p>
      <w:pPr>
        <w:ind w:left="880"/>
      </w:pPr>
      <w:r>
        <w:t>第九条の十二の規定による許可をしたとき。</w:t>
      </w:r>
    </w:p>
    <w:p>
      <w:pPr>
        <w:pStyle w:val="Heading6"/>
        <w:ind w:left="880"/>
      </w:pPr>
      <w:r>
        <w:t>三</w:t>
      </w:r>
    </w:p>
    <w:p>
      <w:pPr>
        <w:ind w:left="880"/>
      </w:pPr>
      <w:r>
        <w:t>第九条の十三の規定により指定を取り消し、又は登録事務の全部若しくは一部の停止を命じたとき。</w:t>
      </w:r>
    </w:p>
    <w:p>
      <w:pPr>
        <w:pStyle w:val="Heading6"/>
        <w:ind w:left="880"/>
      </w:pPr>
      <w:r>
        <w:t>四</w:t>
      </w:r>
    </w:p>
    <w:p>
      <w:pPr>
        <w:ind w:left="880"/>
      </w:pPr>
      <w:r>
        <w:t>前条第二項の規定により登録事務の全部若しくは一部を自ら行うこととするとき、又は自ら行つていた登録事務の全部若しくは一部を行わないこととするとき。</w:t>
      </w:r>
    </w:p>
    <w:p>
      <w:pPr>
        <w:pStyle w:val="Heading4"/>
      </w:pPr>
      <w:r>
        <w:t>第十条（政令及び厚生労働省令への委任）</w:t>
      </w:r>
    </w:p>
    <w:p>
      <w:r>
        <w:t>この章に規定するもののほか、免許の申請、歯科技工士名簿の登録、訂正及び消除、免許証又は免許証明書の交付、書換交付、再交付、返納及び提出並びに住所の届出に関する事項は政令で、第九条の十六第二項の規定により厚生労働大臣が登録事務の全部又は一部を行う場合における登録事務の引継ぎその他指定登録機関に関し必要な事項は厚生労働省令で定める。</w:t>
      </w:r>
    </w:p>
    <w:p>
      <w:pPr>
        <w:pStyle w:val="Heading2"/>
      </w:pPr>
      <w:r>
        <w:t>第三章　試験</w:t>
      </w:r>
    </w:p>
    <w:p>
      <w:pPr>
        <w:pStyle w:val="Heading4"/>
      </w:pPr>
      <w:r>
        <w:t>第十一条（試験の目的）</w:t>
      </w:r>
    </w:p>
    <w:p>
      <w:r>
        <w:t>試験は、歯科技工士として必要な知識及び技能について行う。</w:t>
      </w:r>
    </w:p>
    <w:p>
      <w:pPr>
        <w:pStyle w:val="Heading4"/>
      </w:pPr>
      <w:r>
        <w:t>第十二条（試験の実施）</w:t>
      </w:r>
    </w:p>
    <w:p>
      <w:r>
        <w:t>試験は、厚生労働大臣が、毎年少なくとも一回行う。</w:t>
      </w:r>
    </w:p>
    <w:p>
      <w:pPr>
        <w:pStyle w:val="Heading4"/>
      </w:pPr>
      <w:r>
        <w:t>第十二条の二（歯科技工士試験委員）</w:t>
      </w:r>
    </w:p>
    <w:p>
      <w:r>
        <w:t>厚生労働大臣は、厚生労働省に置く歯科技工士試験委員（次項及び次条において「試験委員」という。）に、試験の問題の作成及び採点を行わせる。</w:t>
      </w:r>
    </w:p>
    <w:p>
      <w:pPr>
        <w:pStyle w:val="Heading5"/>
        <w:ind w:left="440"/>
      </w:pPr>
      <w:r>
        <w:t>２</w:t>
      </w:r>
    </w:p>
    <w:p>
      <w:pPr>
        <w:ind w:left="440"/>
      </w:pPr>
      <w:r>
        <w:t>試験委員に関し必要な事項は、政令で定める。</w:t>
      </w:r>
    </w:p>
    <w:p>
      <w:pPr>
        <w:pStyle w:val="Heading4"/>
      </w:pPr>
      <w:r>
        <w:t>第十三条（不正行為の禁止）</w:t>
      </w:r>
    </w:p>
    <w:p>
      <w:r>
        <w:t>試験委員は、試験の問題の作成及び採点について、厳正を保持し、不正の行為のないようにしなければならない。</w:t>
      </w:r>
    </w:p>
    <w:p>
      <w:pPr>
        <w:pStyle w:val="Heading4"/>
      </w:pPr>
      <w:r>
        <w:t>第十四条（受験資格）</w:t>
      </w:r>
    </w:p>
    <w:p>
      <w:r>
        <w:t>試験は、次の各号のいずれかに該当する者でなければ、受けることができない。</w:t>
      </w:r>
    </w:p>
    <w:p>
      <w:pPr>
        <w:pStyle w:val="Heading6"/>
        <w:ind w:left="880"/>
      </w:pPr>
      <w:r>
        <w:t>一</w:t>
      </w:r>
    </w:p>
    <w:p>
      <w:pPr>
        <w:ind w:left="880"/>
      </w:pPr>
      <w:r>
        <w:t>文部科学大臣の指定した歯科技工士学校を卒業した者</w:t>
      </w:r>
    </w:p>
    <w:p>
      <w:pPr>
        <w:pStyle w:val="Heading6"/>
        <w:ind w:left="880"/>
      </w:pPr>
      <w:r>
        <w:t>二</w:t>
      </w:r>
    </w:p>
    <w:p>
      <w:pPr>
        <w:ind w:left="880"/>
      </w:pPr>
      <w:r>
        <w:t>都道府県知事の指定した歯科技工士養成所を卒業した者</w:t>
      </w:r>
    </w:p>
    <w:p>
      <w:pPr>
        <w:pStyle w:val="Heading6"/>
        <w:ind w:left="880"/>
      </w:pPr>
      <w:r>
        <w:t>三</w:t>
      </w:r>
    </w:p>
    <w:p>
      <w:pPr>
        <w:ind w:left="880"/>
      </w:pPr>
      <w:r>
        <w:t>歯科医師国家試験又は歯科医師国家試験予備試験を受けることができる者</w:t>
      </w:r>
    </w:p>
    <w:p>
      <w:pPr>
        <w:pStyle w:val="Heading6"/>
        <w:ind w:left="880"/>
      </w:pPr>
      <w:r>
        <w:t>四</w:t>
      </w:r>
    </w:p>
    <w:p>
      <w:pPr>
        <w:ind w:left="880"/>
      </w:pPr>
      <w:r>
        <w:t>外国の歯科技工士学校若しくは歯科技工士養成所を卒業し、又は外国で歯科技工士の免許を受けた者で、厚生労働大臣が前三号に掲げる者と同等以上の知識及び技能を有すると認めたもの</w:t>
      </w:r>
    </w:p>
    <w:p>
      <w:pPr>
        <w:pStyle w:val="Heading4"/>
      </w:pPr>
      <w:r>
        <w:t>第十五条（試験の無効等）</w:t>
      </w:r>
    </w:p>
    <w:p>
      <w:r>
        <w:t>厚生労働大臣は、試験に関して不正の行為があつた場合には、その不正行為に関係のある者に対しては、その受験を停止させ、又はその試験を無効とすることができる。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第十五条の二（受験手数料）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第十五条の三（指定試験機関の指定）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第十五条の四（指定試験機関の歯科技工士試験委員）</w:t>
      </w:r>
    </w:p>
    <w:p>
      <w:r>
        <w:t>指定試験機関は、試験の問題の作成及び採点を歯科技工士試験委員（次項及び第三項並びに次条並びに第十五条の七において読み替えて準用する第九条の三第二項及び第九条の七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4"/>
      </w:pPr>
      <w:r>
        <w:t>第十五条の五</w:t>
      </w:r>
    </w:p>
    <w:p>
      <w:r>
        <w:t>試験委員は、試験の問題の作成及び採点について、厳正を保持し、不正の行為のないようにしなければならない。</w:t>
      </w:r>
    </w:p>
    <w:p>
      <w:pPr>
        <w:pStyle w:val="Heading4"/>
      </w:pPr>
      <w:r>
        <w:t>第十五条の六（受験の停止等）</w:t>
      </w:r>
    </w:p>
    <w:p>
      <w:r>
        <w:t>指定試験機関が試験事務を行う場合において、指定試験機関は、試験に関して不正の行為があつたときは、その不正行為に関係のある者に対しては、その受験を停止させることができる。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十五条及び第十五条の二第一項の規定の適用については、第十五条第一項中「その受験を停止させ、又はその試験」とあるのは「その試験」と、同条第二項中「前項」とあるのは「前項又は第十五条の六第一項」と、第十五条の二第一項中「国」とあるのは「指定試験機関」とする。</w:t>
      </w:r>
    </w:p>
    <w:p>
      <w:pPr>
        <w:pStyle w:val="Heading5"/>
        <w:ind w:left="440"/>
      </w:pPr>
      <w:r>
        <w:t>３</w:t>
      </w:r>
    </w:p>
    <w:p>
      <w:pPr>
        <w:ind w:left="440"/>
      </w:pPr>
      <w:r>
        <w:t>前項の規定により読み替えて適用する第十五条の二第一項の規定により指定試験機関に納められた受験手数料は、指定試験機関の収入とする。</w:t>
      </w:r>
    </w:p>
    <w:p>
      <w:pPr>
        <w:pStyle w:val="Heading4"/>
      </w:pPr>
      <w:r>
        <w:t>第十五条の七（準用）</w:t>
      </w:r>
    </w:p>
    <w:p>
      <w:r>
        <w:t>第九条の二第三項及び第四項、第九条の三から第九条の五まで並びに第九条の七から第九条の十七までの規定は、指定試験機関について準用する。</w:t>
      </w:r>
    </w:p>
    <w:p>
      <w:pPr>
        <w:pStyle w:val="Heading4"/>
      </w:pPr>
      <w:r>
        <w:t>第十六条（政令及び厚生労働省令への委任）</w:t>
      </w:r>
    </w:p>
    <w:p>
      <w:r>
        <w:t>この章に規定するもののほか、第十四条第一号又は第二号に規定する歯科技工士学校又は歯科技工士養成所の指定に関し必要な事項は政令で、試験科目、受験手続、前条において読み替えて準用する第九条の十六第二項の規定により厚生労働大臣が試験事務の全部又は一部を行う場合における試験事務の引継ぎその他試験及び指定試験機関に関し必要な事項は厚生労働省令で定める。</w:t>
      </w:r>
    </w:p>
    <w:p>
      <w:pPr>
        <w:pStyle w:val="Heading2"/>
      </w:pPr>
      <w:r>
        <w:t>第四章　業務</w:t>
      </w:r>
    </w:p>
    <w:p>
      <w:pPr>
        <w:pStyle w:val="Heading4"/>
      </w:pPr>
      <w:r>
        <w:t>第十七条（禁止行為）</w:t>
      </w:r>
    </w:p>
    <w:p>
      <w:r>
        <w:t>歯科医師又は歯科技工士でなければ、業として歯科技工を行つてはならない。</w:t>
      </w:r>
    </w:p>
    <w:p>
      <w:pPr>
        <w:pStyle w:val="Heading5"/>
        <w:ind w:left="440"/>
      </w:pPr>
      <w:r>
        <w:t>２</w:t>
      </w:r>
    </w:p>
    <w:p>
      <w:pPr>
        <w:ind w:left="440"/>
      </w:pPr>
      <w:r>
        <w:t>歯科医師法（昭和二十三年法律第二百二号）第七条第一項の規定により歯科医業の停止を命ぜられた歯科医師は、業として歯科技工を行つてはならない。</w:t>
      </w:r>
    </w:p>
    <w:p>
      <w:pPr>
        <w:pStyle w:val="Heading4"/>
      </w:pPr>
      <w:r>
        <w:t>第十八条（歯科技工指示書）</w:t>
      </w:r>
    </w:p>
    <w:p>
      <w:r>
        <w:t>歯科医師又は歯科技工士は、厚生労働省令で定める事項を記載した歯科医師の指示書によらなければ、業として歯科技工を行つてはならない。</w:t>
      </w:r>
    </w:p>
    <w:p>
      <w:pPr>
        <w:pStyle w:val="Heading4"/>
      </w:pPr>
      <w:r>
        <w:t>第十九条（指示書の保存義務）</w:t>
      </w:r>
    </w:p>
    <w:p>
      <w:r>
        <w:t>病院、診療所又は歯科技工所の管理者は、当該病院、診療所又は歯科技工所で行われた歯科技工に係る前条の指示書を、当該歯科技工が終了した日から起算して二年間、保存しなければならない。</w:t>
      </w:r>
    </w:p>
    <w:p>
      <w:pPr>
        <w:pStyle w:val="Heading4"/>
      </w:pPr>
      <w:r>
        <w:t>第二十条（業務上の注意）</w:t>
      </w:r>
    </w:p>
    <w:p>
      <w:r>
        <w:t>歯科技工士は、その業務を行うに当つては、印象採得、咬こう</w:t>
        <w:br/>
        <w:t>合採得、試適、装着その他歯科医師が行うのでなければ衛生上危害を生ずるおそれのある行為をしてはならない。</w:t>
      </w:r>
    </w:p>
    <w:p>
      <w:pPr>
        <w:pStyle w:val="Heading4"/>
      </w:pPr>
      <w:r>
        <w:t>第二十条の二（秘密を守る義務）</w:t>
      </w:r>
    </w:p>
    <w:p>
      <w:r>
        <w:t>歯科技工士は、正当な理由がなく、その業務上知り得た人の秘密を漏らしてはならない。</w:t>
      </w:r>
    </w:p>
    <w:p>
      <w:pPr>
        <w:pStyle w:val="Heading2"/>
      </w:pPr>
      <w:r>
        <w:t>第五章　歯科技工所</w:t>
      </w:r>
    </w:p>
    <w:p>
      <w:pPr>
        <w:pStyle w:val="Heading4"/>
      </w:pPr>
      <w:r>
        <w:t>第二十一条（届出）</w:t>
      </w:r>
    </w:p>
    <w:p>
      <w:r>
        <w:t>歯科技工所を開設した者は、開設後十日以内に、開設の場所、管理者の氏名その他厚生労働省令で定める事項を歯科技工所の所在地の都道府県知事（その所在地が保健所を設置する市又は特別区の区域にある場合にあつては、市長又は区長。第二十六条第一項を除き、以下この章において同じ。）に届け出なければならない。</w:t>
      </w:r>
    </w:p>
    <w:p>
      <w:pPr>
        <w:pStyle w:val="Heading5"/>
        <w:ind w:left="440"/>
      </w:pPr>
      <w:r>
        <w:t>２</w:t>
      </w:r>
    </w:p>
    <w:p>
      <w:pPr>
        <w:ind w:left="440"/>
      </w:pPr>
      <w:r>
        <w:t>歯科技工所の開設者は、その歯科技工所を休止し、又は廃止したときは、十日以内に、その旨を都道府県知事に届け出なければならない。</w:t>
      </w:r>
    </w:p>
    <w:p>
      <w:pPr>
        <w:pStyle w:val="Heading4"/>
      </w:pPr>
      <w:r>
        <w:t>第二十二条（管理者）</w:t>
      </w:r>
    </w:p>
    <w:p>
      <w:r>
        <w:t>歯科技工所の開設者は、自ら歯科医師又は歯科技工士であつてその歯科技工所の管理者となる場合を除くほか、その歯科技工所に歯科医師又は歯科技工士たる管理者を置かなければならない。</w:t>
      </w:r>
    </w:p>
    <w:p>
      <w:pPr>
        <w:pStyle w:val="Heading4"/>
      </w:pPr>
      <w:r>
        <w:t>第二十三条（管理者の義務）</w:t>
      </w:r>
    </w:p>
    <w:p>
      <w:r>
        <w:t>歯科技工所の管理者は、その歯科技工所に勤務する歯科技工士その他の従業者を監督し、その業務遂行に欠けるところがないように必要な注意をしなければならない。</w:t>
      </w:r>
    </w:p>
    <w:p>
      <w:pPr>
        <w:pStyle w:val="Heading4"/>
      </w:pPr>
      <w:r>
        <w:t>第二十四条（改善命令）</w:t>
      </w:r>
    </w:p>
    <w:p>
      <w:r>
        <w:t>都道府県知事は、歯科技工所の構造設備が不完全であつて、当該歯科技工所で作成し、修理し、又は加工される補てつ物、充てん物又は矯正装置が衛生上有害なものとなるおそれがあると認めるときは、その開設者に対し、相当の期間を定めて、その構造設備を改善すべき旨を命ずることができる。</w:t>
      </w:r>
    </w:p>
    <w:p>
      <w:pPr>
        <w:pStyle w:val="Heading4"/>
      </w:pPr>
      <w:r>
        <w:t>第二十五条（使用の禁止）</w:t>
      </w:r>
    </w:p>
    <w:p>
      <w:r>
        <w:t>都道府県知事は、歯科技工所の開設者が前条の規定に基く命令に従わないときは、その開設者に対し、当該命令に係る構造設備の改善を行うまでの間、その歯科技工所の全部又は一部の使用を禁止することができる。</w:t>
      </w:r>
    </w:p>
    <w:p>
      <w:pPr>
        <w:pStyle w:val="Heading4"/>
      </w:pPr>
      <w:r>
        <w:t>第二十六条（広告の制限）</w:t>
      </w:r>
    </w:p>
    <w:p>
      <w:r>
        <w:t>歯科技工の業又は歯科技工所に関しては、文書その他いかなる方法によるを問わず、何人も、次に掲げる事項を除くほか、広告をしてはならない。</w:t>
      </w:r>
    </w:p>
    <w:p>
      <w:pPr>
        <w:pStyle w:val="Heading6"/>
        <w:ind w:left="880"/>
      </w:pPr>
      <w:r>
        <w:t>一</w:t>
      </w:r>
    </w:p>
    <w:p>
      <w:pPr>
        <w:ind w:left="880"/>
      </w:pPr>
      <w:r>
        <w:t>歯科医師又は歯科技工士である旨</w:t>
      </w:r>
    </w:p>
    <w:p>
      <w:pPr>
        <w:pStyle w:val="Heading6"/>
        <w:ind w:left="880"/>
      </w:pPr>
      <w:r>
        <w:t>二</w:t>
      </w:r>
    </w:p>
    <w:p>
      <w:pPr>
        <w:ind w:left="880"/>
      </w:pPr>
      <w:r>
        <w:t>歯科技工に従事する歯科医師又は歯科技工士の氏名</w:t>
      </w:r>
    </w:p>
    <w:p>
      <w:pPr>
        <w:pStyle w:val="Heading6"/>
        <w:ind w:left="880"/>
      </w:pPr>
      <w:r>
        <w:t>三</w:t>
      </w:r>
    </w:p>
    <w:p>
      <w:pPr>
        <w:ind w:left="880"/>
      </w:pPr>
      <w:r>
        <w:t>歯科技工所の名称、電話番号及び所在の場所を表示する事項</w:t>
      </w:r>
    </w:p>
    <w:p>
      <w:pPr>
        <w:pStyle w:val="Heading6"/>
        <w:ind w:left="880"/>
      </w:pPr>
      <w:r>
        <w:t>四</w:t>
      </w:r>
    </w:p>
    <w:p>
      <w:pPr>
        <w:ind w:left="880"/>
      </w:pPr>
      <w:r>
        <w:t>その他都道府県知事の許可を受けた事項</w:t>
      </w:r>
    </w:p>
    <w:p>
      <w:pPr>
        <w:pStyle w:val="Heading5"/>
        <w:ind w:left="440"/>
      </w:pPr>
      <w:r>
        <w:t>２</w:t>
      </w:r>
    </w:p>
    <w:p>
      <w:pPr>
        <w:ind w:left="440"/>
      </w:pPr>
      <w:r>
        <w:t>前項各号に掲げる事項を広告するに当つても、歯科医師若しくは歯科技工士の技能、経歴若しくは学位に関する事項にわたり、又はその内容が虚偽にわたつてはならない。</w:t>
      </w:r>
    </w:p>
    <w:p>
      <w:pPr>
        <w:pStyle w:val="Heading4"/>
      </w:pPr>
      <w:r>
        <w:t>第二十七条（報告の徴収及び立入検査）</w:t>
      </w:r>
    </w:p>
    <w:p>
      <w:r>
        <w:t>都道府県知事は、必要があると認めるときは、歯科技工所の開設者若しくは管理者に対し、必要な報告を命じ、又は当該職員に、歯科技工所に立ち入り、その清潔保持の状況、構造設備若しくは指示書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前項の規定によつて立入検査をする当該職員は、その身分を示す証明書を携帯し、かつ、関係人の請求があるときは、これを提示しなければならない。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2"/>
      </w:pPr>
      <w:r>
        <w:t>第五章の二　雑則</w:t>
      </w:r>
    </w:p>
    <w:p>
      <w:pPr>
        <w:pStyle w:val="Heading4"/>
      </w:pPr>
      <w:r>
        <w:t>第二十七条の二（権限の委任）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第六章　罰則</w:t>
      </w:r>
    </w:p>
    <w:p>
      <w:pPr>
        <w:pStyle w:val="Heading4"/>
      </w:pPr>
      <w:r>
        <w:t>第二十八条</w:t>
      </w:r>
    </w:p>
    <w:p>
      <w:r>
        <w:t>次の各号のいずれかに該当する者は、一年以下の懲役若しくは五十万円以下の罰金に処し、又はこれを併科する。</w:t>
      </w:r>
    </w:p>
    <w:p>
      <w:pPr>
        <w:pStyle w:val="Heading6"/>
        <w:ind w:left="880"/>
      </w:pPr>
      <w:r>
        <w:t>一</w:t>
      </w:r>
    </w:p>
    <w:p>
      <w:pPr>
        <w:ind w:left="880"/>
      </w:pPr>
      <w:r>
        <w:t>第十七条第一項の規定に違反した者</w:t>
      </w:r>
    </w:p>
    <w:p>
      <w:pPr>
        <w:pStyle w:val="Heading6"/>
        <w:ind w:left="880"/>
      </w:pPr>
      <w:r>
        <w:t>二</w:t>
      </w:r>
    </w:p>
    <w:p>
      <w:pPr>
        <w:ind w:left="880"/>
      </w:pPr>
      <w:r>
        <w:t>虚偽又は不正の事実に基づいて免許を受けた者</w:t>
      </w:r>
    </w:p>
    <w:p>
      <w:pPr>
        <w:pStyle w:val="Heading4"/>
      </w:pPr>
      <w:r>
        <w:t>第二十八条の二</w:t>
      </w:r>
    </w:p>
    <w:p>
      <w:r>
        <w:t>第九条の七第一項（第十五条の七において準用する場合を含む。）の規定に違反して、登録事務又は試験事務に関して知り得た秘密を漏らした者は、一年以下の懲役又は五十万円以下の罰金に処する。</w:t>
      </w:r>
    </w:p>
    <w:p>
      <w:pPr>
        <w:pStyle w:val="Heading4"/>
      </w:pPr>
      <w:r>
        <w:t>第二十八条の三</w:t>
      </w:r>
    </w:p>
    <w:p>
      <w:r>
        <w:t>第九条の十三第二項（第十五条の七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第二十九条</w:t>
      </w:r>
    </w:p>
    <w:p>
      <w:r>
        <w:t>第十三条又は第十五条の五の規定に違反して、不正の採点をした者は、一年以下の懲役又は五十万円以下の罰金に処する。</w:t>
      </w:r>
    </w:p>
    <w:p>
      <w:pPr>
        <w:pStyle w:val="Heading4"/>
      </w:pPr>
      <w:r>
        <w:t>第三十条</w:t>
      </w:r>
    </w:p>
    <w:p>
      <w:r>
        <w:t>次の各号のいずれかに該当する者は、六箇月以下の懲役若しくは三十万円以下の罰金に処し、又はこれを併科する。</w:t>
      </w:r>
    </w:p>
    <w:p>
      <w:pPr>
        <w:pStyle w:val="Heading6"/>
        <w:ind w:left="880"/>
      </w:pPr>
      <w:r>
        <w:t>一</w:t>
      </w:r>
    </w:p>
    <w:p>
      <w:pPr>
        <w:ind w:left="880"/>
      </w:pPr>
      <w:r>
        <w:t>第八条第一項の規定により業務の停止を命ぜられた者で、当該停止を命ぜられた期間中に、業務を行つたもの</w:t>
      </w:r>
    </w:p>
    <w:p>
      <w:pPr>
        <w:pStyle w:val="Heading6"/>
        <w:ind w:left="880"/>
      </w:pPr>
      <w:r>
        <w:t>二</w:t>
      </w:r>
    </w:p>
    <w:p>
      <w:pPr>
        <w:ind w:left="880"/>
      </w:pPr>
      <w:r>
        <w:t>第十七条第二項の規定に違反した者</w:t>
      </w:r>
    </w:p>
    <w:p>
      <w:pPr>
        <w:pStyle w:val="Heading6"/>
        <w:ind w:left="880"/>
      </w:pPr>
      <w:r>
        <w:t>三</w:t>
      </w:r>
    </w:p>
    <w:p>
      <w:pPr>
        <w:ind w:left="880"/>
      </w:pPr>
      <w:r>
        <w:t>第二十五条の規定による処分に違反した者</w:t>
      </w:r>
    </w:p>
    <w:p>
      <w:pPr>
        <w:pStyle w:val="Heading4"/>
      </w:pPr>
      <w:r>
        <w:t>第三十一条</w:t>
      </w:r>
    </w:p>
    <w:p>
      <w:r>
        <w:t>第二十条の二の規定に違反して、業務上知り得た人の秘密を漏らした者は、五十万円以下の罰金に処する。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第三十二条</w:t>
      </w:r>
    </w:p>
    <w:p>
      <w:r>
        <w:t>次の各号のいずれかに該当する者は、三十万円以下の罰金に処する。</w:t>
      </w:r>
    </w:p>
    <w:p>
      <w:pPr>
        <w:pStyle w:val="Heading6"/>
        <w:ind w:left="880"/>
      </w:pPr>
      <w:r>
        <w:t>一</w:t>
      </w:r>
    </w:p>
    <w:p>
      <w:pPr>
        <w:ind w:left="880"/>
      </w:pPr>
      <w:r>
        <w:t>第六条第三項の規定に違反した者</w:t>
      </w:r>
    </w:p>
    <w:p>
      <w:pPr>
        <w:pStyle w:val="Heading6"/>
        <w:ind w:left="880"/>
      </w:pPr>
      <w:r>
        <w:t>二</w:t>
      </w:r>
    </w:p>
    <w:p>
      <w:pPr>
        <w:ind w:left="880"/>
      </w:pPr>
      <w:r>
        <w:t>第十八条の規定に違反した者</w:t>
      </w:r>
    </w:p>
    <w:p>
      <w:pPr>
        <w:pStyle w:val="Heading6"/>
        <w:ind w:left="880"/>
      </w:pPr>
      <w:r>
        <w:t>三</w:t>
      </w:r>
    </w:p>
    <w:p>
      <w:pPr>
        <w:ind w:left="880"/>
      </w:pPr>
      <w:r>
        <w:t>第十九条、第二十一条第一項若しくは第二項、第二十二条又は第二十六条の規定に違反した者</w:t>
      </w:r>
    </w:p>
    <w:p>
      <w:pPr>
        <w:pStyle w:val="Heading6"/>
        <w:ind w:left="880"/>
      </w:pPr>
      <w:r>
        <w:t>四</w:t>
      </w:r>
    </w:p>
    <w:p>
      <w:pPr>
        <w:ind w:left="880"/>
      </w:pPr>
      <w:r>
        <w:t>第二十七条第一項の規定による報告を怠り、若しくは虚偽の報告をし、又は当該職員の検査を拒み、妨げ、若しくは忌避した者</w:t>
      </w:r>
    </w:p>
    <w:p>
      <w:pPr>
        <w:pStyle w:val="Heading4"/>
      </w:pPr>
      <w:r>
        <w:t>第三十二条の二</w:t>
      </w:r>
    </w:p>
    <w:p>
      <w:r>
        <w:t>次の各号のいずれかに該当するときは、その違反行為をした指定登録機関又は指定試験機関の役員又は職員は、三十万円以下の罰金に処する。</w:t>
      </w:r>
    </w:p>
    <w:p>
      <w:pPr>
        <w:pStyle w:val="Heading6"/>
        <w:ind w:left="880"/>
      </w:pPr>
      <w:r>
        <w:t>一</w:t>
      </w:r>
    </w:p>
    <w:p>
      <w:pPr>
        <w:ind w:left="880"/>
      </w:pPr>
      <w:r>
        <w:t>第九条の八（第十五条の七において準用する場合を含む。）の規定に違反して、帳簿を備え付けず、帳簿に記載せず、若しくは帳簿に虚偽の記載をし、又は帳簿を保存しなかつたとき。</w:t>
      </w:r>
    </w:p>
    <w:p>
      <w:pPr>
        <w:pStyle w:val="Heading6"/>
        <w:ind w:left="880"/>
      </w:pPr>
      <w:r>
        <w:t>二</w:t>
      </w:r>
    </w:p>
    <w:p>
      <w:pPr>
        <w:ind w:left="880"/>
      </w:pPr>
      <w:r>
        <w:t>第九条の十（第十五条の七において準用する場合を含む。）の規定による報告をせず、又は虚偽の報告をしたとき。</w:t>
      </w:r>
    </w:p>
    <w:p>
      <w:pPr>
        <w:pStyle w:val="Heading6"/>
        <w:ind w:left="880"/>
      </w:pPr>
      <w:r>
        <w:t>三</w:t>
      </w:r>
    </w:p>
    <w:p>
      <w:pPr>
        <w:ind w:left="880"/>
      </w:pPr>
      <w:r>
        <w:t>第九条の十一第一項（第十五条の七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Heading6"/>
        <w:ind w:left="880"/>
      </w:pPr>
      <w:r>
        <w:t>四</w:t>
      </w:r>
    </w:p>
    <w:p>
      <w:pPr>
        <w:ind w:left="880"/>
      </w:pPr>
      <w:r>
        <w:t>第九条の十二（第十五条の七において準用する場合を含む。）の許可を受けないで登録事務又は試験事務の全部を廃止したとき。</w:t>
      </w:r>
    </w:p>
    <w:p>
      <w:pPr>
        <w:pStyle w:val="Heading4"/>
      </w:pPr>
      <w:r>
        <w:t>第三十三条</w:t>
      </w:r>
    </w:p>
    <w:p>
      <w:r>
        <w:t>法人の代表者又は法人若しくは人の代理人、使用人その他の従業者が、その法人又は人の業務に関して、第三十条第三号又は第三十二条第三号若しくは第四号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この法律は、公布の日から起算して六十日を経過した日から施行する。</w:t>
      </w:r>
    </w:p>
    <w:p>
      <w:pPr>
        <w:pStyle w:val="Heading4"/>
      </w:pPr>
      <w:r>
        <w:t>第二条（特例技工士）</w:t>
      </w:r>
    </w:p>
    <w:p>
      <w:r>
        <w:t>歯科医師以外の者であつて、この法律の施行の際現に歯科技工の業務を行つているもの又はこの法律の施行前に引き続き三年以上歯科技工の業務を行つていたものは、この法律の施行後三箇月間は、第十七条第一項の規定にかかわらず、業として歯科技工を行い、又は第二十二条の規定にかかわらず、歯科技工所の管理者となることができる。</w:t>
      </w:r>
    </w:p>
    <w:p>
      <w:pPr>
        <w:pStyle w:val="Heading5"/>
        <w:ind w:left="440"/>
      </w:pPr>
      <w:r>
        <w:t>２</w:t>
      </w:r>
    </w:p>
    <w:p>
      <w:pPr>
        <w:ind w:left="440"/>
      </w:pPr>
      <w:r>
        <w:t>前項の者が同項の期間内にその氏名、住所その他厚生省令で定める事項をその住所地の都道府県知事に届け出たときは、その者については、昭和三十五年十二月三十一日までの間も、同項と同様とする。</w:t>
      </w:r>
    </w:p>
    <w:p>
      <w:pPr>
        <w:pStyle w:val="Heading5"/>
        <w:ind w:left="440"/>
      </w:pPr>
      <w:r>
        <w:t>３</w:t>
      </w:r>
    </w:p>
    <w:p>
      <w:pPr>
        <w:ind w:left="440"/>
      </w:pPr>
      <w:r>
        <w:t>前二項の規定により業として歯科技工を行うことができる者（以下「特例技工士」という。）については、第十八条、第二十条及び第二十六条の規定を準用する。</w:t>
      </w:r>
    </w:p>
    <w:p>
      <w:pPr>
        <w:pStyle w:val="Heading5"/>
        <w:ind w:left="440"/>
      </w:pPr>
      <w:r>
        <w:t>４</w:t>
      </w:r>
    </w:p>
    <w:p>
      <w:pPr>
        <w:ind w:left="440"/>
      </w:pPr>
      <w:r>
        <w:t>前項において準用する第十八条の規定に違反した者は、一万円以下の罰金に処する。</w:t>
      </w:r>
    </w:p>
    <w:p>
      <w:pPr>
        <w:pStyle w:val="Heading5"/>
        <w:ind w:left="440"/>
      </w:pPr>
      <w:r>
        <w:t>５</w:t>
      </w:r>
    </w:p>
    <w:p>
      <w:pPr>
        <w:ind w:left="440"/>
      </w:pPr>
      <w:r>
        <w:t>都道府県知事は、特例技工士が、第四条又は第五条各号の一に該当するに至つたときは、その業務を禁止することができる。</w:t>
      </w:r>
    </w:p>
    <w:p>
      <w:pPr>
        <w:pStyle w:val="Heading5"/>
        <w:ind w:left="440"/>
      </w:pPr>
      <w:r>
        <w:t>６</w:t>
      </w:r>
    </w:p>
    <w:p>
      <w:pPr>
        <w:ind w:left="440"/>
      </w:pPr>
      <w:r>
        <w:t>前項の規定に基く処分に違反した者は、一年以下の懲役又は一万円以下の罰金に処する。</w:t>
      </w:r>
    </w:p>
    <w:p>
      <w:pPr>
        <w:pStyle w:val="Heading5"/>
        <w:ind w:left="440"/>
      </w:pPr>
      <w:r>
        <w:t>７</w:t>
      </w:r>
    </w:p>
    <w:p>
      <w:pPr>
        <w:ind w:left="440"/>
      </w:pPr>
      <w:r>
        <w:t>特例技工士は、特例技工士である間は、第十四条の規定にかかわらず、試験を受けることができる。</w:t>
      </w:r>
    </w:p>
    <w:p>
      <w:pPr>
        <w:pStyle w:val="Heading4"/>
      </w:pPr>
      <w:r>
        <w:t>第三条（試験の実施に関する経過措置）</w:t>
      </w:r>
    </w:p>
    <w:p>
      <w:r>
        <w:t>昭和三十五年までは、第十二条第一項の規定にかかわらず、同条同項に規定する都道府県知事以外の都道府県知事も、毎年少くとも一回試験を行うものとする。</w:t>
      </w:r>
    </w:p>
    <w:p>
      <w:pPr>
        <w:pStyle w:val="Heading5"/>
        <w:ind w:left="440"/>
      </w:pPr>
      <w:r>
        <w:t>２</w:t>
      </w:r>
    </w:p>
    <w:p>
      <w:pPr>
        <w:ind w:left="440"/>
      </w:pPr>
      <w:r>
        <w:t>都道府県知事は、昭和三十年においては、第十二条第一項及び前項の規定にかかわらず、試験を行わないことができる。</w:t>
      </w:r>
    </w:p>
    <w:p>
      <w:pPr>
        <w:pStyle w:val="Heading4"/>
      </w:pPr>
      <w:r>
        <w:t>第四条（指示書に関する経過措置）</w:t>
      </w:r>
    </w:p>
    <w:p>
      <w:r>
        <w:t>第十八条の規定は、歯科医師がこの法律の施行の際現に行つている歯科技工については、適用せず、かつ、特例技工士がこの法律の施行の際現に行つている歯科技工については、附則第二条第三項の規定にかかわらず、準用しない。</w:t>
      </w:r>
    </w:p>
    <w:p>
      <w:pPr>
        <w:pStyle w:val="Heading4"/>
      </w:pPr>
      <w:r>
        <w:t>第五条（特例技工所）</w:t>
      </w:r>
    </w:p>
    <w:p>
      <w:r>
        <w:t>特例技工士が業として歯科技工を行う場所（病院又は診療所内の場所であつて、当該病院又は診療所において診療中の患者以外の者のための歯科技工が行われないものを除くものとし、以下「特例技工所」という。）及びその管理者については、第五章及び第十九条の規定を準用する。</w:t>
      </w:r>
    </w:p>
    <w:p>
      <w:pPr>
        <w:pStyle w:val="Heading5"/>
        <w:ind w:left="440"/>
      </w:pPr>
      <w:r>
        <w:t>２</w:t>
      </w:r>
    </w:p>
    <w:p>
      <w:pPr>
        <w:ind w:left="440"/>
      </w:pPr>
      <w:r>
        <w:t>前項において準用する第二十五条の規定による処分に違反した者は、六箇月以下の懲役又は五千円以下の罰金に処し、同項において準用する第十九条、第二十一条第一項若しくは第二項又は第二十二条の規定に違反した者及び前項において準用する第二十七条第一項の規定による報告を怠り、若しくは虚偽の報告をし、又は当該吏員の検査を拒み、妨げ、若しくは忌避した者は、五千円以下の罰金に処する。</w:t>
      </w:r>
    </w:p>
    <w:p>
      <w:pPr>
        <w:pStyle w:val="Heading5"/>
        <w:ind w:left="440"/>
      </w:pPr>
      <w:r>
        <w:t>３</w:t>
      </w:r>
    </w:p>
    <w:p>
      <w:pPr>
        <w:ind w:left="440"/>
      </w:pPr>
      <w:r>
        <w:t>第一項及び附則第二条第三項において準用する第二十六条の規定に違反した者は、五千円以下の罰金に処する。</w:t>
      </w:r>
    </w:p>
    <w:p>
      <w:pPr>
        <w:pStyle w:val="Heading4"/>
      </w:pPr>
      <w:r>
        <w:t>第六条（歯科技工所等の届出に関する経過措置）</w:t>
      </w:r>
    </w:p>
    <w:p>
      <w:r>
        <w:t>この法律の施行の際現に歯科技工所又は特例技工所を開設している者は、この法律の施行後一月以内に、開設の場所、管理者の氏名その他第二十一条第一項前段の規定に基づく厚生省令で定める事項を当該歯科技工所又は特例技工所の所在地の都道府県知事に届け出なければならない。</w:t>
      </w:r>
    </w:p>
    <w:p>
      <w:pPr>
        <w:pStyle w:val="Heading5"/>
        <w:ind w:left="440"/>
      </w:pPr>
      <w:r>
        <w:t>２</w:t>
      </w:r>
    </w:p>
    <w:p>
      <w:pPr>
        <w:ind w:left="440"/>
      </w:pPr>
      <w:r>
        <w:t>前項の規定に違反した者は、五千円以下の罰金に処する。</w:t>
      </w:r>
    </w:p>
    <w:p>
      <w:pPr>
        <w:pStyle w:val="Heading4"/>
      </w:pPr>
      <w:r>
        <w:t>第七条（両罰規定）</w:t>
      </w:r>
    </w:p>
    <w:p>
      <w:r>
        <w:t>法人の代表者又は法人若しくは人の代理人、使用人その他の従業者が、その法人又は人の業務に関して附則第五条第二項若しくは第三項又は前条第二項の違反行為をしたときは、行為者を罰するほか、その法人又は人に対しても、各本条の罰金刑を科する。</w:t>
      </w:r>
    </w:p>
    <w:p>
      <w:pPr>
        <w:pStyle w:val="Heading4"/>
      </w:pPr>
      <w:r>
        <w:t>第八条（受験資格の特例）</w:t>
      </w:r>
    </w:p>
    <w:p>
      <w:r>
        <w:t>他の法令の規定により期間を限つて歯科医師国家試験予備試験を受けることができるものとされている者は、第十四条の規定にかかわらず、その期間の経過後も、試験を受けることができる。</w:t>
      </w:r>
    </w:p>
    <w:p>
      <w:pPr>
        <w:pStyle w:val="Heading5"/>
        <w:ind w:left="440"/>
      </w:pPr>
      <w:r>
        <w:t>２</w:t>
      </w:r>
    </w:p>
    <w:p>
      <w:pPr>
        <w:ind w:left="440"/>
      </w:pPr>
      <w:r>
        <w:t>歯科医師法第三十三条第三項に規定する者及び他の法令の規定により歯科医師免許及び試験について期間を限つて同条同項の例によることができるものとされている者は、第十四条の規定にかかわらず、試験を受けることができる。</w:t>
      </w:r>
    </w:p>
    <w:p>
      <w:pPr>
        <w:pStyle w:val="Heading5"/>
        <w:ind w:left="440"/>
      </w:pPr>
      <w:r>
        <w:t>３</w:t>
      </w:r>
    </w:p>
    <w:p>
      <w:pPr>
        <w:ind w:left="440"/>
      </w:pPr>
      <w:r>
        <w:t>前項に規定する者は、第十四条の規定にかかわらず、同項の期間の経過後も、試験を受けることができる。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則（昭和四二年八月一日法律第一二〇号）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則（昭和五七年一月八日法律第一号）</w:t>
      </w:r>
    </w:p>
    <w:p>
      <w:pPr>
        <w:pStyle w:val="Heading4"/>
      </w:pPr>
      <w:r>
        <w:t>第一条（施行期日）</w:t>
      </w:r>
    </w:p>
    <w:p>
      <w:r>
        <w:t>この法律は、昭和五十七年四月一日から施行する。</w:t>
      </w:r>
    </w:p>
    <w:p>
      <w:pPr>
        <w:pStyle w:val="Heading4"/>
      </w:pPr>
      <w:r>
        <w:t>第三条（旧法の規定による免許を受けた者）</w:t>
      </w:r>
    </w:p>
    <w:p>
      <w:r>
        <w:t>この法律施行の際現に改正前の歯科技工法（以下「旧法」という。）第三条の規定による歯科技工士の免許を受けている者は、改正後の歯科技工法（以下「新法」という。）第三条の規定による歯科技工士の免許を受けた者とみなす。</w:t>
      </w:r>
    </w:p>
    <w:p>
      <w:pPr>
        <w:pStyle w:val="Heading4"/>
      </w:pPr>
      <w:r>
        <w:t>第四条（旧法の規定による歯科技工士名簿）</w:t>
      </w:r>
    </w:p>
    <w:p>
      <w:r>
        <w:t>旧法第六条の規定による歯科技工士名簿は、新法第六条の規定による歯科技工士名簿の一部とみなす。</w:t>
      </w:r>
    </w:p>
    <w:p>
      <w:pPr>
        <w:pStyle w:val="Heading4"/>
      </w:pPr>
      <w:r>
        <w:t>第五条（旧法の規定による歯科技工士名簿への登録）</w:t>
      </w:r>
    </w:p>
    <w:p>
      <w:r>
        <w:t>旧法第七条第一項の規定によつてなされた歯科技工士名簿への登録は、新法第七条第一項の規定によつてなされた歯科技工士名簿への登録とみなす。</w:t>
      </w:r>
    </w:p>
    <w:p>
      <w:pPr>
        <w:pStyle w:val="Heading4"/>
      </w:pPr>
      <w:r>
        <w:t>第六条（旧法の規定による歯科技工士免許証）</w:t>
      </w:r>
    </w:p>
    <w:p>
      <w:r>
        <w:t>旧法第七条第二項の規定によつて交付された歯科技工士免許証は、新法第七条第二項の規定によつて交付された歯科技工士免許証とみなす。</w:t>
      </w:r>
    </w:p>
    <w:p>
      <w:pPr>
        <w:pStyle w:val="Heading4"/>
      </w:pPr>
      <w:r>
        <w:t>第七条（旧法による処分及び手続）</w:t>
      </w:r>
    </w:p>
    <w:p>
      <w:r>
        <w:t>この附則に特別の規定があるものを除くほか、旧法によつてした処分、手続その他の行為は、新法中にこれに相当する規定があるときは、新法によつてしたものとみなす。</w:t>
      </w:r>
    </w:p>
    <w:p>
      <w:pPr>
        <w:pStyle w:val="Heading4"/>
      </w:pPr>
      <w:r>
        <w:t>第八条（罰則に関する経過規定）</w:t>
      </w:r>
    </w:p>
    <w:p>
      <w:r>
        <w:t>この法律の施行前にした行為に対する罰則の適用については、なお従前の例による。</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則（平成六年二月二日法律第一号）</w:t>
      </w:r>
    </w:p>
    <w:p>
      <w:pPr>
        <w:pStyle w:val="Heading4"/>
      </w:pPr>
      <w:r>
        <w:t>第一条（施行期日）</w:t>
      </w:r>
    </w:p>
    <w:p>
      <w:r>
        <w:t>この法律は、公布の日から起算して六十日を経過した日から施行する。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第七条（歯科技工士法の一部改正に伴う経過措置）</w:t>
      </w:r>
    </w:p>
    <w:p>
      <w:r>
        <w:t>第十三条の施行日前に発生した事項につき改正前の歯科技工士法第二十一条の規定により届け出なければならないこととされている事項の届出については、なお従前の例による。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則（平成二一年四月二二日法律第二〇号）</w:t>
      </w:r>
    </w:p>
    <w:p>
      <w:pPr>
        <w:pStyle w:val="Heading4"/>
      </w:pPr>
      <w:r>
        <w:t>第一条（施行期日）</w:t>
      </w:r>
    </w:p>
    <w:p>
      <w:r>
        <w:t>この法律は、平成二十一年九月一日から施行する。</w:t>
      </w:r>
    </w:p>
    <w:p>
      <w:pPr>
        <w:pStyle w:val="Heading4"/>
      </w:pPr>
      <w:r>
        <w:t>第五条（歯科技工士法の一部改正に伴う経過措置）</w:t>
      </w:r>
    </w:p>
    <w:p>
      <w:r>
        <w:t>この法律の施行前に第六条の規定による改正前の歯科技工士法の規定によりなされた歯科技工士の免許又は歯科技工士試験は、それぞれ、同条の規定による改正後の同法の規定によりなされた歯科技工士の免許又は歯科技工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w:t>
      <w:br/>
      <w:tab/>
      <w:t>（昭和三十年法律第百六十八号）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歯科技工士法（昭和三十年法律第百六十八号）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