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死因究明等推進本部事務局組織規則</w:t>
        <w:br/>
        <w:t>（令和二年厚生労働省令第五十三号）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死因究明等推進本部の事務局に、企画官一人（関係のある他の職を占める者をもって充てられるものとする。）を置く。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企画官は、命を受けて、局務のうち特定事項の調査、企画及び立案を行う。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この省令は、令和二年四月一日から施行する。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死因究明等推進本部事務局組織規則</w:t>
      <w:br/>
      <w:tab/>
      <w:t>（令和二年厚生労働省令第五十三号）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死因究明等推進本部事務局組織規則（令和二年厚生労働省令第五十三号）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