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死因究明等推進本部事務局組織規則</w:t>
        <w:br/>
        <w:t>（令和二年厚生労働省令第五十三号）</w:t>
      </w:r>
    </w:p>
    <w:p>
      <w:r>
        <w:t>死因究明等推進本部の事務局に、企画官一人（関係のある他の職を占める者をもって充てられるものとする。）を置く。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企画官は、命を受けて、局務のうち特定事項の調査、企画及び立案を行う。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この省令は、令和二年四月一日から施行する。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死因究明等推進本部事務局組織規則</w:t>
      <w:br/>
      <w:tab/>
      <w:t>（令和二年厚生労働省令第五十三号）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死因究明等推進本部事務局組織規則（令和二年厚生労働省令第五十三号）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