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水酸化カリウムに対して課する不当廉売関税に関する政令</w:t>
        <w:br/>
        <w:t>（平成二十八年政令第百九十六号）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法の別表第二八一五・二〇号に掲げる水酸化カリウム（かせいカリ）（第三条第一項において単に「水酸化カリウム」という。）</w:t>
      </w:r>
    </w:p>
    <w:p>
      <w:pPr>
        <w:pStyle w:val="Heading6"/>
        <w:ind w:left="880"/>
      </w:pPr>
      <w:r>
        <w:t>二</w:t>
      </w:r>
    </w:p>
    <w:p>
      <w:pPr>
        <w:ind w:left="880"/>
      </w:pPr>
      <w:r>
        <w:t>大韓民国又は中華人民共和国（香港地域及びマカオ地域を除く。次条において「中国」という。）</w:t>
      </w:r>
    </w:p>
    <w:p>
      <w:pPr>
        <w:pStyle w:val="Heading6"/>
        <w:ind w:left="880"/>
      </w:pPr>
      <w:r>
        <w:t>三</w:t>
      </w:r>
    </w:p>
    <w:p>
      <w:pPr>
        <w:ind w:left="880"/>
      </w:pPr>
      <w:r>
        <w:t>平成二十八年八月九日から平成三十三年八月八日までの期間</w:t>
      </w:r>
    </w:p>
    <w:p>
      <w:pPr>
        <w:pStyle w:val="Heading5"/>
        <w:ind w:left="440"/>
      </w:pPr>
      <w:r>
        <w:t>２</w:t>
      </w:r>
    </w:p>
    <w:p>
      <w:pPr>
        <w:ind w:left="440"/>
      </w:pPr>
      <w:r>
        <w:t>前項第一号に掲げる貨物であって、同項第二号に掲げる国を原産地とするもののうち、平成二十八年四月九日から同年八月八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特定貨物又は暫定不当廉売関税賦課貨物に課する不当廉売関税の税率は、大韓民国を原産地とするものにあっては四十九・五パーセント、中国を原産地とするものにあっては七十三・七パーセントとする。</w:t>
      </w:r>
    </w:p>
    <w:p>
      <w:pPr>
        <w:pStyle w:val="Heading4"/>
      </w:pPr>
      <w:r>
        <w:t>第三条（提出書類）</w:t>
      </w:r>
    </w:p>
    <w:p>
      <w:r>
        <w:t>税関長は、水酸化カリウム又は保税工場若しくは総合保税地域において行われた水酸化カリウムを原料の一部とする製造による製品である外国貨物を輸入しようとする者に対し、当該水酸化カリウム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八月一日から翌年七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則（平成二八年八月三日政令第二七八号）</w:t>
      </w:r>
    </w:p>
    <w:p>
      <w:r>
        <w:t>この政令は、平成二十八年八月九日から施行する。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水酸化カリウムに対して課する不当廉売関税に関する政令</w:t>
      <w:br/>
      <w:tab/>
      <w:t>（平成二十八年政令第百九十六号）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水酸化カリウムに対して課する不当廉売関税に関する政令（平成二十八年政令第百九十六号）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