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沖縄振興特別措置法第九条等の地方税の課税免除又は不均一課税に伴う措置が適用される場合等を定める省令</w:t>
        <w:br/>
        <w:t>（平成十四年総務省令第四十二号）</w:t>
      </w:r>
    </w:p>
    <w:p>
      <w:pPr>
        <w:pStyle w:val="Heading4"/>
      </w:pPr>
      <w:r>
        <w:t>第一条（法第九条に規定する総務省令で定める場合）</w:t>
      </w:r>
    </w:p>
    <w:p>
      <w:r>
        <w:t>沖縄振興特別措置法（以下「法」という。）第九条に規定する総務省令で定める場合は、次の各号に掲げる税目の区分に応じ、当該各号に定める場合とする。</w:t>
      </w:r>
    </w:p>
    <w:p>
      <w:pPr>
        <w:pStyle w:val="ListBullet"/>
        <w:ind w:left="880"/>
      </w:pPr>
      <w:r>
        <w:t>一</w:t>
        <w:br/>
        <w:t>事業税</w:t>
        <w:br/>
        <w:br/>
        <w:br/>
        <w:t>法第六条第五項の規定による観光地形成促進計画の提出の日（以下この条において「提出日」という。）から平成三十三年三月三十一日までの間に、次項に規定する施設（以下この条において「対象施設」という。）を新設し、又は増設した者（以下この条において「対象施設設置者」という。）について、沖縄県が、当該対象施設を事業の用に供した日の属する年又は事業年度以後の各年又は各事業年度の所得金額又は収入金額（沖縄県において課する事業税の課税標準額となるものをいう。）のうち当該対象施設に係るものとして計算した額に対して課する事業税について課税免除又は不均一課税をすることとしている場合</w:t>
      </w:r>
    </w:p>
    <w:p>
      <w:pPr>
        <w:pStyle w:val="ListBullet"/>
        <w:ind w:left="880"/>
      </w:pPr>
      <w:r>
        <w:t>二</w:t>
        <w:br/>
        <w:t>不動産取得税</w:t>
        <w:br/>
        <w:br/>
        <w:br/>
        <w:t>対象施設設置者について、当該対象施設である家屋及びその敷地である土地の取得（提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対象施設設置者について、当該対象施設である家屋及び償却資産並びに当該家屋又は当該対象施設である構築物の敷地である土地（提出日以後において取得したものに限り、かつ、土地については、その取得の日の翌日から起算して一年以内に当該土地を敷地とする当該家屋又は構築物の建設の着手があった場合における当該土地に限る。）に対して課する固定資産税について課税免除又は不均一課税をすることとしている場合</w:t>
      </w:r>
    </w:p>
    <w:p>
      <w:pPr>
        <w:pStyle w:val="Heading5"/>
        <w:ind w:left="440"/>
      </w:pPr>
      <w:r>
        <w:t>２</w:t>
      </w:r>
    </w:p>
    <w:p>
      <w:pPr>
        <w:ind w:left="440"/>
      </w:pPr>
      <w:r>
        <w:t>対象施設は、第一号に掲げる要件に該当する施設で、第二号に定めるものとする。</w:t>
      </w:r>
    </w:p>
    <w:p>
      <w:pPr>
        <w:pStyle w:val="ListBullet"/>
        <w:ind w:left="880"/>
      </w:pPr>
      <w:r>
        <w:t>一</w:t>
        <w:br/>
        <w:t>対象施設の要件</w:t>
      </w:r>
    </w:p>
    <w:p>
      <w:pPr>
        <w:pStyle w:val="ListBullet"/>
        <w:ind w:left="880"/>
      </w:pPr>
      <w:r>
        <w:t>二</w:t>
        <w:br/>
        <w:t>対象施設</w:t>
      </w:r>
    </w:p>
    <w:p>
      <w:pPr>
        <w:pStyle w:val="Heading4"/>
      </w:pPr>
      <w:r>
        <w:t>第二条（法第三十二条に規定する総務省令で定める場合）</w:t>
      </w:r>
    </w:p>
    <w:p>
      <w:r>
        <w:t>法第三十二条に規定する総務省令で定める場合は、次の各号に掲げる税目の区分に応じ、当該各号に定める場合とする。</w:t>
      </w:r>
    </w:p>
    <w:p>
      <w:pPr>
        <w:pStyle w:val="ListBullet"/>
        <w:ind w:left="880"/>
      </w:pPr>
      <w:r>
        <w:t>一</w:t>
        <w:br/>
        <w:t>事業税</w:t>
        <w:br/>
        <w:br/>
        <w:br/>
        <w:t>法第二十八条第五項の規定による情報通信産業振興計画の提出の日（以下この条において「提出日」という。）から平成三十三年三月三十一日までの間に、法第三条第六号に規定する情報通信産業（以下「情報通信産業」という。）又は同条第八号に規定する情報通信技術利用事業（以下「情報通信技術利用事業」という。）の用に供する一の設備であって、これを構成する減価償却資産（所得税法施行令第六条第一号から第七号まで又は法人税法施行令第十三条第一号から第七号までに掲げるものに限る。）の取得価額の合計額が千万円を超えるもの（以下この条において「対象設備」という。）を新設し、又は増設した者（以下この条において「対象設備設置者」という。）について、沖縄県が、当該対象設備を事業の用に供した日の属する年又は事業年度以後の各年又は各事業年度の所得金額又は収入金額（沖縄県において課する事業税の課税標準額となるものをいう。）のうち当該対象設備に係るものとして計算した額に対して課する事業税について課税免除又は不均一課税をすることとしている場合</w:t>
      </w:r>
    </w:p>
    <w:p>
      <w:pPr>
        <w:pStyle w:val="ListBullet"/>
        <w:ind w:left="880"/>
      </w:pPr>
      <w:r>
        <w:t>二</w:t>
        <w:br/>
        <w:t>不動産取得税</w:t>
        <w:br/>
        <w:br/>
        <w:br/>
        <w:t>対象設備設置者について、当該対象設備である家屋及びその敷地である土地の取得（提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提出日から平成三十三年三月三十一日までの間に、次に掲げるいずれかの設備を新設し、又は増設した者について、当該設備である家屋及び償却資産並びに当該家屋又は当該設備である構築物の敷地である土地（提出日以後において取得したものに限り、かつ、土地については、その取得の日の翌日から起算して一年以内に当該土地を敷地とする当該家屋又は構築物の建設の着手があった場合における当該土地に限る。）に対して課する固定資産税について課税免除又は不均一課税をすることとしている場合</w:t>
      </w:r>
    </w:p>
    <w:p>
      <w:pPr>
        <w:pStyle w:val="Heading4"/>
      </w:pPr>
      <w:r>
        <w:t>第三条（法第三十七条に規定する総務省令で定める場合）</w:t>
      </w:r>
    </w:p>
    <w:p>
      <w:r>
        <w:t>法第三十七条に規定する総務省令で定める場合は、次の各号に掲げる税目の区分に応じ、当該各号に定める場合とする。</w:t>
      </w:r>
    </w:p>
    <w:p>
      <w:pPr>
        <w:pStyle w:val="ListBullet"/>
        <w:ind w:left="880"/>
      </w:pPr>
      <w:r>
        <w:t>一</w:t>
        <w:br/>
        <w:t>事業税</w:t>
        <w:br/>
        <w:br/>
        <w:br/>
        <w:t>法第三十五条第四項の規定による産業高度化・事業革新促進計画の提出の日（以下この条において「提出日」という。）から平成三十三年三月三十一日までの間に、次に掲げるいずれかの設備（以下この条において「特別償却設備」という。）を新設し、又は増設した者（以下この条において「特別償却設備設置者」という。）について、沖縄県が、当該設備を事業の用に供した日の属する年又は事業年度以後の各年又は各事業年度の所得金額又は収入金額（沖縄県において課する事業税の課税標準額となるものをいう。）のうち当該設備に係るものとして計算した額に対して課する事業税について課税免除又は不均一課税をすることとしている場合</w:t>
      </w:r>
    </w:p>
    <w:p>
      <w:pPr>
        <w:pStyle w:val="ListBullet"/>
        <w:ind w:left="880"/>
      </w:pPr>
      <w:r>
        <w:t>二</w:t>
        <w:br/>
        <w:t>不動産取得税</w:t>
        <w:br/>
        <w:br/>
        <w:br/>
        <w:t>特別償却設備設置者について、当該特別償却設備である家屋及びその敷地である土地の取得（提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提出日から平成三十三年三月三十一日までの間に、次に掲げるいずれかの設備を新設し、又は増設した者について、当該設備（倉庫業の用に供するものを除く。）である家屋及び償却資産並びに当該家屋の敷地である土地（提出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第四条（法第四十九条に規定する総務省令で定める場合）</w:t>
      </w:r>
    </w:p>
    <w:p>
      <w:r>
        <w:t>法第四十九条に規定する総務省令で定める場合は、次の各号に掲げる税目の区分に応じ、当該各号に定める場合とする。</w:t>
      </w:r>
    </w:p>
    <w:p>
      <w:pPr>
        <w:pStyle w:val="ListBullet"/>
        <w:ind w:left="880"/>
      </w:pPr>
      <w:r>
        <w:t>一</w:t>
        <w:br/>
        <w:t>事業税</w:t>
        <w:br/>
        <w:br/>
        <w:br/>
        <w:t>法第四十一条第五項の規定による国際物流拠点産業集積計画の提出の日（以下この条において「提出日」という。）から平成三十三年三月三十一日までの間に、租税特別措置法第十二条第一項の表の第三号又は第四十五条第一項の表の第三号の規定の適用を受ける設備であって、取得価額の合計額が千万円を超えるもの（以下この条において「特別償却設備」という。）を新設し、又は増設した者（以下この条において「特別償却設備設置者」という。）について、沖縄県が、当該設備を事業の用に供した日の属する年又は事業年度以後の各年又は各事業年度の所得金額又は収入金額（沖縄県において課する事業税の課税標準額となるものをいう。）のうち当該設備に係るものとして計算した額に対して課する事業税について課税免除又は不均一課税をすることとしている場合</w:t>
      </w:r>
    </w:p>
    <w:p>
      <w:pPr>
        <w:pStyle w:val="ListBullet"/>
        <w:ind w:left="880"/>
      </w:pPr>
      <w:r>
        <w:t>二</w:t>
        <w:br/>
        <w:t>不動産取得税</w:t>
        <w:br/>
        <w:br/>
        <w:br/>
        <w:t>特別償却設備設置者について、当該特別償却設備である家屋及びその敷地である土地の取得（提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提出日から平成三十三年三月三十一日までの間に、次に掲げるいずれかの設備を新設し、又は増設した者について、当該設備（倉庫業の用に供するものを除く。）である家屋及び償却資産並びに当該家屋の敷地である土地（提出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第五条（法第五十八条に規定する総務省令で定める場合）</w:t>
      </w:r>
    </w:p>
    <w:p>
      <w:r>
        <w:t>法第五十八条に規定する総務省令で定める場合は、次の各号に掲げる税目の区分に応じ、当該各号に定める場合とする。</w:t>
      </w:r>
    </w:p>
    <w:p>
      <w:pPr>
        <w:pStyle w:val="ListBullet"/>
        <w:ind w:left="880"/>
      </w:pPr>
      <w:r>
        <w:t>一</w:t>
        <w:br/>
        <w:t>事業税</w:t>
        <w:br/>
        <w:br/>
        <w:br/>
        <w:t>法第五十五条第一項の規定による経済金融活性化特別地区の指定の日（以下この条において「指定日」という。）から平成三十三年三月三十一日までの間に、法第五十五条の二第二項第二号に規定する特定経済金融活性化産業（以下「特定経済金融活性化産業」という。）の用に供する一の設備であって、これを構成する減価償却資産（所得税法施行令第六条第一号から第七号まで又は法人税法施行令第十三条第一号から第七号までに掲げるものに限る。）の取得価額の合計額が千万円を超えるもの（以下この条において「対象設備」という。）を新設し、又は増設した者（以下この条において「対象設備設置者」という。）について、沖縄県が、当該対象設備を事業の用に供した日の属する年又は事業年度以後の各年又は各事業年度の所得金額又は収入金額（沖縄県において課する事業税の課税標準額となるものをいう。）のうち当該対象設備に係るものとして計算した額に対して課する事業税について課税免除又は不均一課税をすることとしている場合</w:t>
      </w:r>
    </w:p>
    <w:p>
      <w:pPr>
        <w:pStyle w:val="ListBullet"/>
        <w:ind w:left="880"/>
      </w:pPr>
      <w:r>
        <w:t>二</w:t>
        <w:br/>
        <w:t>不動産取得税</w:t>
        <w:br/>
        <w:br/>
        <w:br/>
        <w:t>対象設備設置者について、当該対象設備である家屋及びその敷地である土地の取得（指定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指定日から平成三十三年三月三十一日までの間に、次に掲げるいずれかの設備を新設し、又は増設した者について、当該設備である家屋及び償却資産並びに当該家屋の敷地である土地（指定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第六条（法第九十四条に規定する総務省令で定める場合）</w:t>
      </w:r>
    </w:p>
    <w:p>
      <w:r>
        <w:t>法第九十四条に規定する総務省令で定める場合は、次の各号に掲げる税目の区分に応じ、当該各号に定める場合とする。</w:t>
      </w:r>
    </w:p>
    <w:p>
      <w:pPr>
        <w:pStyle w:val="ListBullet"/>
        <w:ind w:left="880"/>
      </w:pPr>
      <w:r>
        <w:t>一</w:t>
        <w:br/>
        <w:t>事業税</w:t>
        <w:br/>
        <w:br/>
        <w:br/>
        <w:t>次のイ又はロに掲げる事業税について課税免除又は不均一課税をすることとしている場合</w:t>
      </w:r>
    </w:p>
    <w:p>
      <w:pPr>
        <w:pStyle w:val="ListBullet"/>
        <w:ind w:left="880"/>
      </w:pPr>
      <w:r>
        <w:t>イ</w:t>
        <w:br/>
        <w:t>法第三条第三号の規定により離島として定められた日から平成三十三年三月三十一日までの間に、旅館業法（昭和二十三年法律第百三十八号）第二条に規定する旅館・ホテル営業及び簡易宿所営業（これらの事業のうち風俗営業等の規制及び業務の適正化等に関する法律第二条第六項に規定する店舗型性風俗特殊営業に該当する事業を除く。）の用に供するホテル用、旅館用又は簡易宿所用の建物（その構造及び設備が旅館業法第三条第二項に規定する基準を満たすものに限る。）及びその附属設備であって、取得価額の合計額が千万円を超えるもの（以下この条において「対象設備」という。）を新設し、又は増設した者（以下この条において「対象設備設置者」という。）について、沖縄県が、当該対象設備を事業の用に供した日の属する年又は事業年度以後の各年又は各事業年度の所得金額又は収入金額（沖縄県において課する事業税の課税標準額となるものをいう。）のうち対象設備に係るものとして計算した額に対して課する事業税</w:t>
      </w:r>
    </w:p>
    <w:p>
      <w:pPr>
        <w:pStyle w:val="ListBullet"/>
        <w:ind w:left="880"/>
      </w:pPr>
      <w:r>
        <w:t>二</w:t>
        <w:br/>
        <w:t>不動産取得税</w:t>
        <w:br/>
        <w:br/>
        <w:br/>
        <w:t>対象設備設置者について、当該対象設備である家屋及びその敷地である土地の取得（法第三条第三号の規定により離島として定められた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対象設備設置者について、当該対象設備である家屋及び当該家屋の敷地である土地（法第三条第三号の規定により離島として定められた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第七条（第一条第一項第一号の当該対象施設に係る所得金額等の計算方法等）</w:t>
      </w:r>
    </w:p>
    <w:p>
      <w:r>
        <w:t>第一条第一項第一号の当該対象施設に係るものとして計算した額、第二条第一号の当該対象設備に係るものとして計算した額、第三条第一項第一号の当該設備に係るものとして計算した額、第四条第一号の当該設備に係るものとして計算した額、第五条第一号の当該対象設備に係るものとして計算した額及び前条第一号の当該対象設備に係るものとして計算した額は、次の各号に掲げる区分ごとにそれぞれ当該各号に定める算式によって計算した額とする。</w:t>
      </w:r>
    </w:p>
    <w:p>
      <w:pPr>
        <w:pStyle w:val="ListBullet"/>
        <w:ind w:left="880"/>
      </w:pPr>
      <w:r>
        <w:t>一</w:t>
        <w:br/>
        <w:t>その行う主たる事業が電気供給業（電気事業法（昭和三十九年法律第百七十号）第二条第一項第二号に規定する小売電気事業（これに準ずるものを含む。）を除く。以下この項において同じ。）、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鉄道事業又は軌道事業（以下この条において「鉄軌道事業」という。）とこれらの事業以外の事業を併せて行う法人については、当該鉄軌道事業以外の事業に係る部分について前項の規定を適用する。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pPr>
        <w:pStyle w:val="Heading5"/>
        <w:ind w:left="440"/>
      </w:pPr>
      <w:r>
        <w:t>１</w:t>
      </w:r>
    </w:p>
    <w:p>
      <w:pPr>
        <w:ind w:left="440"/>
      </w:pPr>
      <w:r>
        <w:t>この省令は、平成十四年四月一日から施行する。</w:t>
      </w:r>
    </w:p>
    <w:p>
      <w:pPr>
        <w:pStyle w:val="Heading5"/>
        <w:ind w:left="440"/>
      </w:pPr>
      <w:r>
        <w:t>２</w:t>
      </w:r>
    </w:p>
    <w:p>
      <w:pPr>
        <w:ind w:left="440"/>
      </w:pPr>
      <w:r>
        <w:t>法附則第七条の規定によりなおその効力を有することとされる旧沖縄振興開発特別措置法（昭和四十六年法律第百三十一号）第十五条、第十八条の四、第十八条の六第四項、第二十七条及び第五十一条の規定（以下この項において「旧沖縄振興法の規定」という。）に基づく旧沖縄振興開発特別措置法第十五条等の地方税の課税免除又は不均一課税に伴う措置が適用される場合を定める省令（平成四年自治省令第八号）の規定は、この省令の施行の日以後も、旧沖縄振興法の規定が効力を有する限りにおいて、なおその効力を有する。</w:t>
      </w:r>
    </w:p>
    <w:p>
      <w:r>
        <w:br w:type="page"/>
      </w:r>
    </w:p>
    <w:p>
      <w:pPr>
        <w:pStyle w:val="Heading1"/>
      </w:pPr>
      <w:r>
        <w:t>附則（平成一六年三月三一日総務省令第七四号）</w:t>
      </w:r>
    </w:p>
    <w:p>
      <w:pPr>
        <w:pStyle w:val="Heading5"/>
        <w:ind w:left="440"/>
      </w:pPr>
      <w:r>
        <w:t>１</w:t>
      </w:r>
    </w:p>
    <w:p>
      <w:pPr>
        <w:ind w:left="440"/>
      </w:pPr>
      <w:r>
        <w:t>この省令は、平成十六年四月一日から施行する。</w:t>
        <w:br/>
        <w:t>ただし、第二条の規定（「平成十六年三月三十一日」を「平成十八年三月三十一日」に改める部分を除く。）、第四条の規定、第六条の規定（「第十二条第一項の表の第三号又は第四十五条第一項の表の第三号」を「第十二条第一項の表の第二号又は第四十五条第一項の表の第二号」に改める部分に限る。）、第七条の規定及び第八条の規定は、平成十七年一月一日より施行す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pPr>
        <w:pStyle w:val="Heading5"/>
        <w:ind w:left="440"/>
      </w:pPr>
      <w:r>
        <w:t>４</w:t>
      </w:r>
    </w:p>
    <w:p>
      <w:pPr>
        <w:ind w:left="440"/>
      </w:pPr>
      <w:r>
        <w:t>第七条の規定による改正後の沖縄振興特別措置法第十七条等の地方税の課税免除又は不均一課税に伴う措置が適用される場合等を定める省令第一条第二項の規定は、施行日以後に新設され、又は増設される施設について適用し、施行日前に新設され、又は増設された施設については、なお従前の例による。</w:t>
      </w:r>
    </w:p>
    <w:p>
      <w:r>
        <w:br w:type="page"/>
      </w:r>
    </w:p>
    <w:p>
      <w:pPr>
        <w:pStyle w:val="Heading1"/>
      </w:pPr>
      <w:r>
        <w:t>附則（平成二四年三月三一日総務省令第三三号）</w:t>
      </w:r>
    </w:p>
    <w:p>
      <w:pPr>
        <w:pStyle w:val="Heading5"/>
        <w:ind w:left="440"/>
      </w:pPr>
      <w:r>
        <w:t>１</w:t>
      </w:r>
    </w:p>
    <w:p>
      <w:pPr>
        <w:ind w:left="440"/>
      </w:pPr>
      <w:r>
        <w:t>この省令は、平成二十四年四月一日から施行する。</w:t>
      </w:r>
    </w:p>
    <w:p>
      <w:pPr>
        <w:pStyle w:val="Heading5"/>
        <w:ind w:left="440"/>
      </w:pPr>
      <w:r>
        <w:t>２</w:t>
      </w:r>
    </w:p>
    <w:p>
      <w:pPr>
        <w:ind w:left="440"/>
      </w:pPr>
      <w:r>
        <w:t>沖縄振興特別措置法の一部を改正する法律（以下「改正法」という。）附則第二条の規定によりなおその効力を有することとされる改正法による改正前の沖縄振興特別措置法（以下「旧法」という。）第十七条、第三十二条、第三十七条、第四十九条及び第五十三条の規定に基づくこの省令による改正前の沖縄振興特別措置法第十七条等の地方税の課税免除又は不均一課税に伴う措置が適用される場合等を定める省令第一条から第五条までの規定は、この省令の施行後も、なおその効力を有する。</w:t>
      </w:r>
    </w:p>
    <w:p>
      <w:pPr>
        <w:pStyle w:val="Heading5"/>
        <w:ind w:left="440"/>
      </w:pPr>
      <w:r>
        <w:t>３</w:t>
      </w:r>
    </w:p>
    <w:p>
      <w:pPr>
        <w:ind w:left="440"/>
      </w:pPr>
      <w:r>
        <w:t>改正法附則第三条第二項の規定により改正法による改正後の沖縄振興特別措置法（以下「新法」という。）第二十八条第一項の規定により指定された情報通信産業振興地域とみなされる地域は、この省令の施行の日（以下「施行日」という。）の前日においてこの省令による改正後の沖縄振興特別措置法第九条等の地方税の課税免除又は不均一課税に伴う措置が適用される場合等を定める省令（以下「新省令」という。）第二条に規定する情報通信産業振興地域とみなして、改正法の施行の日から当該施行の日以後六月を経過する日（その日までに、新法第二十八条第一項の規定による指定があった場合には、その指定があった日の前日）までの間は、新省令第二条の規定を適用する。</w:t>
        <w:br/>
        <w:t>この場合において、同省令第二条第一号の規定中「法第二十八条第一項の規定による情報通信産業振興地域の指定の日（以下この条において「指定日」という。）から平成二十九年三月三十一日までの間に」とあるのは「沖縄振興特別措置法の一部を改正する法律（平成二十四年法律第十三号。以下「改正法」という。）の施行の日（以下この条において「施行日」という。）から当該施行日以後六月を経過する日（その日までに、改正法による改正後の沖縄振興特別措置法第二十八条第一項の規定による指定があった場合には、その指定があった日の前日）までの間に」と、同条第二号及び第三号の規定中「指定日」とあるのは「施行日」とする。</w:t>
      </w:r>
    </w:p>
    <w:p>
      <w:pPr>
        <w:pStyle w:val="Heading5"/>
        <w:ind w:left="440"/>
      </w:pPr>
      <w:r>
        <w:t>４</w:t>
      </w:r>
    </w:p>
    <w:p>
      <w:pPr>
        <w:ind w:left="440"/>
      </w:pPr>
      <w:r>
        <w:t>改正法附則第三条第四項の規定により新法第四十二条第一項の規定により指定された国際物流拠点産業集積地域とみなされる地域は、施行日において新省令第四条に規定する国際物流拠点産業集積地域とみなして、同省令第四条の規定を適用する。</w:t>
        <w:br/>
        <w:t>この場合において、同省令第四条の規定中「法第四十二条第一項の規定による国際物流拠点産業集積地域の指定の日（以下この条において「指定日」という。）」とあるのは「沖縄振興特別措置法の一部を改正する法律（平成二十四年法律第十三号）の施行の日（以下この条において「施行日」という。）」と、同条第二号及び第三号の規定中「指定日」とあるのは「施行日」とする。</w:t>
      </w:r>
    </w:p>
    <w:p>
      <w:pPr>
        <w:pStyle w:val="Heading5"/>
        <w:ind w:left="440"/>
      </w:pPr>
      <w:r>
        <w:t>５</w:t>
      </w:r>
    </w:p>
    <w:p>
      <w:pPr>
        <w:ind w:left="440"/>
      </w:pPr>
      <w:r>
        <w:t>新省令第五条及び第六条の規定は、施行日以後に新設され、又は増設される設備について適用し、施行日前に新設され、又は増設された設備については、なお従前の例による。</w:t>
      </w:r>
    </w:p>
    <w:p>
      <w:r>
        <w:br w:type="page"/>
      </w:r>
    </w:p>
    <w:p>
      <w:pPr>
        <w:pStyle w:val="Heading1"/>
      </w:pPr>
      <w:r>
        <w:t>附則（平成二六年三月三一日総務省令第三五号）</w:t>
      </w:r>
    </w:p>
    <w:p>
      <w:pPr>
        <w:pStyle w:val="Heading5"/>
        <w:ind w:left="440"/>
      </w:pPr>
      <w:r>
        <w:t>１</w:t>
      </w:r>
    </w:p>
    <w:p>
      <w:pPr>
        <w:ind w:left="440"/>
      </w:pPr>
      <w:r>
        <w:t>この省令は、平成二十六年四月一日から施行する。</w:t>
      </w:r>
    </w:p>
    <w:p>
      <w:pPr>
        <w:pStyle w:val="Heading5"/>
        <w:ind w:left="440"/>
      </w:pPr>
      <w:r>
        <w:t>３</w:t>
      </w:r>
    </w:p>
    <w:p>
      <w:pPr>
        <w:ind w:left="440"/>
      </w:pPr>
      <w:r>
        <w:t>第二条の規定による改正後の沖縄振興特別措置法第九条等の地方税の課税免除又は不均一課税に伴う措置が適用される場合等を定める省令（以下「新省令」という。）第一条及び第三条の規定は、この省令の施行の日以後に新設され、又は増設される施設及び設備について適用し、この省令の施行の日前に新設され、又は増設された施設及び設備については、なお従前の例による。</w:t>
      </w:r>
    </w:p>
    <w:p>
      <w:pPr>
        <w:pStyle w:val="Heading5"/>
        <w:ind w:left="440"/>
      </w:pPr>
      <w:r>
        <w:t>４</w:t>
      </w:r>
    </w:p>
    <w:p>
      <w:pPr>
        <w:ind w:left="440"/>
      </w:pPr>
      <w:r>
        <w:t>沖縄振興特別措置法の一部を改正する法律（平成二十六年法律第七号。以下「沖縄法改正法」という。）附則第五条の規定によりなおその効力を有することとされる沖縄法改正法による改正前の沖縄振興特別措置法第三十二条、第四十九条及び第五十八条の規定に基づくこの省令による改正前の沖縄振興特別措置法第九条等の地方税の課税免除又は不均一課税に伴う措置が適用される場合等を定める省令第二条、第四条及び第五条の規定は、この省令の施行後も、なおその効力を有する。</w:t>
      </w:r>
    </w:p>
    <w:p>
      <w:pPr>
        <w:pStyle w:val="Heading5"/>
        <w:ind w:left="440"/>
      </w:pPr>
      <w:r>
        <w:t>５</w:t>
      </w:r>
    </w:p>
    <w:p>
      <w:pPr>
        <w:ind w:left="440"/>
      </w:pPr>
      <w:r>
        <w:t>沖縄法改正法附則第三条第一項の規定により沖縄法改正法による改正後の沖縄振興特別措置法（以下「新沖縄法」という。）第二十八条第二項第二号に規定する情報通信産業振興地域とみなされる地域における新省令第二条の規定の適用については、同条第一号の規定中「法第二十八条第五項の規定による情報通信産業振興計画の提出の日（以下この条において「提出日」という。）から平成二十九年三月三十一日までの間に」とあるのは「沖縄振興特別措置法の一部を改正する法律（平成二十六年法律第七号。以下「改正法」という。）の施行の日（以下この条において「施行日」という。）から当該施行日以後六月を経過する日（その日までに、改正法による改正後の沖縄振興特別措置法第二十八条第五項の規定による提出があった場合には、その提出があった日の前日）までの間に」と、同条第二号の規定中「提出日」とあるのは「施行日」と、同条第三号の規定中「提出日から平成二十九年三月三十一日までの間に」とあるのは「改正法の施行日から当該施行日以後六月を経過する日（その日までに、改正法による改正後の沖縄振興特別措置法第二十八条第五項の規定による提出があった場合には、その提出があった日の前日）までの間に」と、「提出日以後」とあるのは「施行日以後」とする。</w:t>
      </w:r>
    </w:p>
    <w:p>
      <w:pPr>
        <w:pStyle w:val="Heading5"/>
        <w:ind w:left="440"/>
      </w:pPr>
      <w:r>
        <w:t>６</w:t>
      </w:r>
    </w:p>
    <w:p>
      <w:pPr>
        <w:ind w:left="440"/>
      </w:pPr>
      <w:r>
        <w:t>沖縄法改正法附則第三条第三項の規定により新沖縄法第四十一条第二項第二号に規定する国際物流拠点産業集積地域とみなされる地域における新省令第四条の規定の適用については、同条第一号の規定中「法第四十一条第五項の規定による国際物流拠点産業集積計画の提出の日（以下この条において「提出日」という。）から平成二十九年三月三十一日までの間に」とあるのは「沖縄振興特別措置法の一部を改正する法律（平成二十六年法律第七号。以下「改正法」という。）の施行の日（以下この条において「施行日」という。）から当該施行日以後六月を経過する日（その日までに、改正法による改正後の沖縄振興特別措置法第四十一条第五項の規定による提出があった場合には、その提出があった日の前日）までの間に」と、同条第二号の規定中「提出日」とあるのは「施行日」と、同条第三号の規定中「提出日から平成二十九年三月三十一日までの間に」とあるのは「改正法の施行日から当該施行日以後六月を経過する日（その日までに、改正法による改正後の沖縄振興特別措置法第四十一条第五項の規定による提出があった場合には、その提出があった日の前日）までの間に」と、「提出日以後」とあるのは「施行日以後」と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pPr>
        <w:pStyle w:val="Heading4"/>
      </w:pPr>
      <w:r>
        <w:t>第四条</w:t>
      </w:r>
    </w:p>
    <w:p>
      <w:r>
        <w:t>新沖縄省令第一条の規定は、施行日以後に新設され、又は増設される施設について適用し、施行日前に新設され、又は増設された施設については、なお従前の例による。</w:t>
      </w:r>
    </w:p>
    <w:p>
      <w:r>
        <w:br w:type="page"/>
      </w:r>
    </w:p>
    <w:p>
      <w:pPr>
        <w:pStyle w:val="Heading1"/>
      </w:pPr>
      <w:r>
        <w:t>附則（平成三〇年一月四日総務省令第一号）</w:t>
      </w:r>
    </w:p>
    <w:p>
      <w:r>
        <w:t>この省令は、公布の日から施行する。</w:t>
      </w:r>
    </w:p>
    <w:p>
      <w:r>
        <w:br w:type="page"/>
      </w:r>
    </w:p>
    <w:p>
      <w:pPr>
        <w:pStyle w:val="Heading1"/>
      </w:pPr>
      <w:r>
        <w:t>附則（平成三〇年六月一四日総務省令第三七号）</w:t>
      </w:r>
    </w:p>
    <w:p>
      <w:r>
        <w:t>この省令は、旅館業法の一部を改正する法律の施行の日から施行する。</w:t>
      </w:r>
    </w:p>
    <w:p>
      <w:r>
        <w:br w:type="page"/>
      </w:r>
    </w:p>
    <w:p>
      <w:pPr>
        <w:pStyle w:val="Heading1"/>
      </w:pPr>
      <w:r>
        <w:t>附則（平成三一年三月三〇日総務省令第四四号）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沖縄振興特別措置法第九条等の地方税の課税免除又は不均一課税に伴う措置が適用される場合等を定める省令</w:t>
      <w:br/>
      <w:tab/>
      <w:t>（平成十四年総務省令第四十二号）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沖縄振興特別措置法第九条等の地方税の課税免除又は不均一課税に伴う措置が適用される場合等を定める省令（平成十四年総務省令第四十二号）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