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港湾環境影響評価の項目並びに当該項目に係る調査、予測及び評価を合理的に行うための手法を選定するための指針、環境の保全のための措置に関する指針等を定める省令</w:t>
        <w:br/>
        <w:t>（平成十年運輸省令第三十九号）</w:t>
      </w:r>
    </w:p>
    <w:p>
      <w:pPr>
        <w:pStyle w:val="Heading4"/>
      </w:pPr>
      <w:r>
        <w:t>第一条（港湾環境影響評価の項目等の選定に関する指針）</w:t>
      </w:r>
    </w:p>
    <w:p>
      <w:r>
        <w:t>環境影響評価法（以下「法」という。）第四十八条第二項において準用する法第十一条第四項の規定による港湾環境影響評価の項目並びに当該項目に係る調査、予測及び評価を合理的に行うための手法を選定するための指針については、次条から第十条までに定めるところによる。</w:t>
      </w:r>
    </w:p>
    <w:p>
      <w:pPr>
        <w:pStyle w:val="Heading4"/>
      </w:pPr>
      <w:r>
        <w:t>第二条（港湾計画に定められる事項の精度の考慮）</w:t>
      </w:r>
    </w:p>
    <w:p>
      <w:r>
        <w:t>対象港湾計画について港湾環境影響評価その他の手続を行う港湾管理者（以下「特定港湾管理者」という。）は、対象港湾計画に定められる港湾開発等に係る港湾環境影響評価を行うに当たっては、港湾計画に定められる事項の精度を考慮し、これに応じた項目並びに調査、予測及び評価の手法を選定するものとする。</w:t>
      </w:r>
    </w:p>
    <w:p>
      <w:pPr>
        <w:pStyle w:val="Heading4"/>
      </w:pPr>
      <w:r>
        <w:t>第三条（港湾計画特性及び地域特性の把握）</w:t>
      </w:r>
    </w:p>
    <w:p>
      <w:r>
        <w:t>特定港湾管理者は、対象港湾計画に定められる港湾開発等に係る港湾環境影響評価の項目並びに調査、予測及び評価の手法を選定するに当たっては、当該選定を行うに必要と認める範囲内で、当該選定に影響を及ぼす対象港湾計画に定められる港湾開発等の内容（以下「港湾計画特性」という。）並びに対象港湾計画に定められる港湾開発等が実施されるべき区域（以下「港湾計画開発等区域」という。）及びその周囲の自然的社会的状況（以下「地域特性」という。）に関し、次に掲げる情報を把握しなければならない。</w:t>
      </w:r>
    </w:p>
    <w:p>
      <w:pPr>
        <w:pStyle w:val="ListBullet"/>
        <w:ind w:left="880"/>
      </w:pPr>
      <w:r>
        <w:t>一</w:t>
        <w:br/>
        <w:t>港湾計画特性に関する情報</w:t>
      </w:r>
    </w:p>
    <w:p>
      <w:pPr>
        <w:pStyle w:val="ListBullet"/>
        <w:ind w:left="880"/>
      </w:pPr>
      <w:r>
        <w:t>二</w:t>
        <w:br/>
        <w:t>地域特性に関する情報</w:t>
      </w:r>
    </w:p>
    <w:p>
      <w:pPr>
        <w:pStyle w:val="Heading5"/>
        <w:ind w:left="440"/>
      </w:pPr>
      <w:r>
        <w:t>２</w:t>
      </w:r>
    </w:p>
    <w:p>
      <w:pPr>
        <w:ind w:left="440"/>
      </w:pPr>
      <w:r>
        <w:t>特定港湾管理者は、前項第二号に掲げる情報の把握に当たっては、次に掲げる事項に留意するものとする。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必要に応じ、専門家その他の港湾環境影響に関する知見を有する者（以下「専門家等」という。）又は関係する地方公共団体からその知見を聴取し、又は現地の状況を確認するよう努めること。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第四条（港湾環境影響評価の項目の選定）</w:t>
      </w:r>
    </w:p>
    <w:p>
      <w:r>
        <w:t>特定港湾管理者は、対象港湾計画に定められる港湾開発等に係る港湾環境影響評価の項目を選定するに当たっては、別表第一に掲げる一般的な港湾計画に定められる港湾開発等の内容（同表備考第二号イからホまでに掲げる特性を有する港湾開発等の当該特性をいう。以下同じ。）によって行われる対象港湾計画に定められる港湾開発等に伴う港湾環境影響を及ぼすおそれがある要因（以下「影響要因」という。）について同表においてその影響を受けるおそれがあるとされる環境の構成要素（以下「環境要素」という。）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参考項目に関する港湾環境影響がないこと又は港湾環境影響の程度が極めて小さいことが明らかである場合</w:t>
      </w:r>
    </w:p>
    <w:p>
      <w:pPr>
        <w:pStyle w:val="ListBullet"/>
        <w:ind w:left="880"/>
      </w:pPr>
      <w:r>
        <w:t>二</w:t>
        <w:br/>
        <w:t>港湾計画開発等区域又はその周囲に、参考項目に関する港湾環境影響を受ける地域その他の対象が相当期間存在しないことが明らかである場合</w:t>
      </w:r>
    </w:p>
    <w:p>
      <w:pPr>
        <w:pStyle w:val="Heading5"/>
        <w:ind w:left="440"/>
      </w:pPr>
      <w:r>
        <w:t>２</w:t>
      </w:r>
    </w:p>
    <w:p>
      <w:pPr>
        <w:ind w:left="440"/>
      </w:pPr>
      <w:r>
        <w:t>特定港湾管理者は、前項本文の規定による選定に当たっては、一般的な港湾計画に定められる港湾開発等の内容と港湾計画特性との相違を把握するものとする。</w:t>
      </w:r>
    </w:p>
    <w:p>
      <w:pPr>
        <w:pStyle w:val="Heading5"/>
        <w:ind w:left="440"/>
      </w:pPr>
      <w:r>
        <w:t>３</w:t>
      </w:r>
    </w:p>
    <w:p>
      <w:pPr>
        <w:ind w:left="440"/>
      </w:pPr>
      <w:r>
        <w:t>特定港湾管理者は、第一項本文の規定による選定に当たっては、対象港湾計画に定められる港湾開発等に伴う影響要因が当該影響要因により影響を受けるおそれがある環境要素に及ぼす影響の重大性について客観的かつ科学的に検討しなければならない。</w:t>
        <w:br/>
        <w:t>この場合において、特定港湾管理者は、港湾計画特性に応じて、次に掲げる影響要因を、物質の排出、埋立地の存在、主要な港湾施設の設置その他の港湾環境影響の態様を踏まえて適切に区分し、当該区分された影響要因ごとに検討するものとする。</w:t>
      </w:r>
    </w:p>
    <w:p>
      <w:pPr>
        <w:pStyle w:val="ListBullet"/>
        <w:ind w:left="880"/>
      </w:pPr>
      <w:r>
        <w:t>一</w:t>
        <w:br/>
        <w:t>対象港湾計画に定められる港湾開発等に係る主要な港湾施設又は埋立地の存在及び当該主要な港湾施設又は埋立地において行われることが想定される事業活動その他の人の活動であって対象港湾計画の目的に含まれるもの（別表第一において「主要な港湾施設又は埋立地の存在及び供用」という。）</w:t>
      </w:r>
    </w:p>
    <w:p>
      <w:pPr>
        <w:pStyle w:val="ListBullet"/>
        <w:ind w:left="880"/>
      </w:pPr>
      <w:r>
        <w:t>二</w:t>
        <w:br/>
        <w:t>対象港湾計画に定められる港湾開発等に係る主要な港湾施設の撤去又は廃棄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環境の自然的構成要素の良好な状態の保持を旨として調査、予測及び評価されるべき環境要素（第四号及び第五号に掲げるものを除く。別表第一において同じ。）</w:t>
      </w:r>
    </w:p>
    <w:p>
      <w:pPr>
        <w:pStyle w:val="ListBullet"/>
        <w:ind w:left="880"/>
      </w:pPr>
      <w:r>
        <w:t>二</w:t>
        <w:br/>
        <w:t>生物の多様性の確保及び自然環境の体系的保全を旨として調査、予測及び評価されるべき環境要素（第四号及び第五号に掲げるものを除く。別表第一において同じ。）</w:t>
      </w:r>
    </w:p>
    <w:p>
      <w:pPr>
        <w:pStyle w:val="ListBullet"/>
        <w:ind w:left="880"/>
      </w:pPr>
      <w:r>
        <w:t>三</w:t>
        <w:br/>
        <w:t>人と自然との豊かな触れ合いの確保を旨として調査、予測及び評価されるべき環境要素（次号及び第五号に掲げるものを除く。別表第一において同じ。）</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特定港湾管理者は、第一項本文の規定による選定に当たっては、前条の規定により把握した港湾計画特性及び地域特性に関する情報を踏まえ、必要に応じ専門家等の助言を受けて選定するものとする。</w:t>
      </w:r>
    </w:p>
    <w:p>
      <w:pPr>
        <w:pStyle w:val="Heading5"/>
        <w:ind w:left="440"/>
      </w:pPr>
      <w:r>
        <w:t>６</w:t>
      </w:r>
    </w:p>
    <w:p>
      <w:pPr>
        <w:ind w:left="440"/>
      </w:pPr>
      <w:r>
        <w:t>特定港湾管理者は、前項の規定により専門家等の助言を受けた場合には、当該助言の内容及び当該専門家等の専門分野を明らかにできるよう整理しなければならない。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７</w:t>
      </w:r>
    </w:p>
    <w:p>
      <w:pPr>
        <w:ind w:left="440"/>
      </w:pPr>
      <w:r>
        <w:t>特定港湾管理者は、港湾環境影響評価の手法を選定し、又は港湾環境影響評価を行う過程において項目の選定に係る新たな事情が生じた場合にあっては、必要に応じ第一項本文の規定により選定した項目（以下「選定項目」という。）の見直しを行わなければならない。</w:t>
      </w:r>
    </w:p>
    <w:p>
      <w:pPr>
        <w:pStyle w:val="Heading5"/>
        <w:ind w:left="440"/>
      </w:pPr>
      <w:r>
        <w:t>８</w:t>
      </w:r>
    </w:p>
    <w:p>
      <w:pPr>
        <w:ind w:left="440"/>
      </w:pPr>
      <w:r>
        <w:t>特定港湾管理者は、第一項本文の規定による選定を行ったときは、選定の結果を一覧できるよう整理するとともに、選定項目として選定した理由を明らかにできるよう整理しなければならない。</w:t>
      </w:r>
    </w:p>
    <w:p>
      <w:pPr>
        <w:pStyle w:val="Heading4"/>
      </w:pPr>
      <w:r>
        <w:t>第五条（調査、予測及び評価の手法）</w:t>
      </w:r>
    </w:p>
    <w:p>
      <w:r>
        <w:t>対象港湾計画に定められる港湾開発等に係る港湾環境影響評価の調査、予測及び評価の手法は、特定港湾管理者が、次に掲げる事項を踏まえ、選定項目ごとに次条から第十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当該環境要素に係る物質の量的な変化を含む。）の程度及び広がりに関し、これらが人の健康、生活環境又は自然環境に及ぼす港湾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港湾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港湾環境影響その他の生態系への港湾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前条第四項第三号イに掲げる環境要素に係る選定項目については、景観に関し、眺望の状況及び景観資源の分布状況を調査し、これらに対する港湾環境影響の程度を把握できること。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港湾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4"/>
      </w:pPr>
      <w:r>
        <w:t>第六条（参考手法）</w:t>
      </w:r>
    </w:p>
    <w:p>
      <w:r>
        <w:t>特定港湾管理者は、対象港湾計画に定められる港湾開発等に係る港湾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特定港湾管理者は、前項の規定による選定に当たっては、一般的な港湾計画に定められる港湾開発等の内容と港湾計画特性との相違を把握するものとする。</w:t>
      </w:r>
    </w:p>
    <w:p>
      <w:pPr>
        <w:pStyle w:val="Heading5"/>
        <w:ind w:left="440"/>
      </w:pPr>
      <w:r>
        <w:t>３</w:t>
      </w:r>
    </w:p>
    <w:p>
      <w:pPr>
        <w:ind w:left="440"/>
      </w:pPr>
      <w:r>
        <w:t>特定港湾管理者は、次の各号のいずれかに該当すると認められる場合は、必要に応じ参考手法より簡略化された調査又は予測の手法を選定することができる。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当該参考項目に関する港湾環境影響の程度が小さいことが明らかであること。</w:t>
      </w:r>
    </w:p>
    <w:p>
      <w:pPr>
        <w:pStyle w:val="ListBullet"/>
        <w:ind w:left="880"/>
      </w:pPr>
      <w:r>
        <w:t>二</w:t>
        <w:br/>
        <w:t>港湾計画開発等区域又はその周囲に、当該参考項目に関する港湾環境影響を受ける地域その他の対象が相当期間存在しないことが想定されること。</w:t>
      </w:r>
    </w:p>
    <w:p>
      <w:pPr>
        <w:pStyle w:val="ListBullet"/>
        <w:ind w:left="880"/>
      </w:pPr>
      <w:r>
        <w:t>三</w:t>
        <w:br/>
        <w:t>類似の事例により当該参考項目に関する港湾環境影響の程度が明らかであること。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特定港湾管理者は、次の各号のいずれかに該当すると認められる場合は、必要に応じ参考手法より詳細な調査又は予測の手法を選定するものとする。</w:t>
      </w:r>
    </w:p>
    <w:p>
      <w:pPr>
        <w:pStyle w:val="ListBullet"/>
        <w:ind w:left="880"/>
      </w:pPr>
      <w:r>
        <w:t>一</w:t>
        <w:br/>
        <w:t>港湾計画特性により、当該参考項目に関する港湾環境影響の程度が著しいものとなるおそれがあること。</w:t>
      </w:r>
    </w:p>
    <w:p>
      <w:pPr>
        <w:pStyle w:val="ListBullet"/>
        <w:ind w:left="880"/>
      </w:pPr>
      <w:r>
        <w:t>二</w:t>
        <w:br/>
        <w:t>港湾計画開発等区域又はその周囲に、次に掲げる地域その他の対象が存在し、かつ、港湾計画特性が次のイ、ロ又はハに規定する参考項目に関する環境要素に係る相当程度の港湾環境影響を及ぼすおそれがあるものであること。</w:t>
      </w:r>
    </w:p>
    <w:p>
      <w:pPr>
        <w:pStyle w:val="Heading4"/>
      </w:pPr>
      <w:r>
        <w:t>第七条（調査の手法）</w:t>
      </w:r>
    </w:p>
    <w:p>
      <w:r>
        <w:t>特定港湾管理者は、対象港湾計画に定められる港湾開発等に係る港湾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港湾計画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選定項目に係る環境要素の状況に関する情報又は気象、海象その他の自然的状況若しくは人口、産業、土地利用、海域の利用その他の社会的状況に関する情報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調査の対象とする地域（以下「調査地域」という。）</w:t>
        <w:br/>
        <w:br/>
        <w:br/>
        <w:t>対象港湾計画に定められる港湾開発等により選定項目に関する環境要素に係る港湾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調査すべき情報の内容及び特に港湾環境影響を受けるおそれがある対象の状況を踏まえ、地域を代表する地点その他の調査に適切かつ効果的であると認められる地点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項目に係るものについては、当該法令等により定められた手法を踏まえ、適切な調査の手法を選定す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特定港湾管理者は、第一項の規定により調査の手法を選定するに当たっては、調査の実施に伴う環境への影響を回避し、又は低減するため、できる限り環境への影響が小さい手法を選定するよう留意しなければならない。</w:t>
      </w:r>
    </w:p>
    <w:p>
      <w:pPr>
        <w:pStyle w:val="Heading5"/>
        <w:ind w:left="440"/>
      </w:pPr>
      <w:r>
        <w:t>５</w:t>
      </w:r>
    </w:p>
    <w:p>
      <w:pPr>
        <w:ind w:left="440"/>
      </w:pPr>
      <w:r>
        <w:t>特定港湾管理者は、第一項の規定により調査の手法を選定するに当たっては、調査により得られる情報が記載されていた文献名、当該情報を得るために行われた調査の前提条件、調査地域の設定の根拠、調査の日時その他の当該情報の出自及びその妥当性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5"/>
        <w:ind w:left="440"/>
      </w:pPr>
      <w:r>
        <w:t>６</w:t>
      </w:r>
    </w:p>
    <w:p>
      <w:pPr>
        <w:ind w:left="440"/>
      </w:pPr>
      <w:r>
        <w:t>特定港湾管理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第八条（予測の手法）</w:t>
      </w:r>
    </w:p>
    <w:p>
      <w:r>
        <w:t>特定港湾管理者は、対象港湾計画に定められる港湾開発等に係る港湾環境影響評価の予測の手法を選定するに当たっては、第六条に定めるところによるほか、次の各号に掲げる予測の手法に関する事項について、それぞれ当該各号に定めるものを、当該選定項目の特性、港湾計画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港湾環境影響を受けるおそれがある地点、保全すべき対象への港湾環境影響を的確に把握できる地点その他の予測に適切かつ効果的な地点</w:t>
      </w:r>
    </w:p>
    <w:p>
      <w:pPr>
        <w:pStyle w:val="ListBullet"/>
        <w:ind w:left="880"/>
      </w:pPr>
      <w:r>
        <w:t>四</w:t>
        <w:br/>
        <w:t>予測の対象とする時期又は時間帯（別表第二において「予測対象時期等」という。）</w:t>
        <w:br/>
        <w:br/>
        <w:br/>
        <w:t>選定項目ごとの港湾環境影響を的確に把握できる時期又は時間帯</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特定港湾管理者は、第一項の規定により予測の手法を選定するに当たっては、予測の基本的な手法の特徴及びその適用範囲、予測地域の設定の根拠、予測の前提となる条件、予測で用いた原単位及び係数その他の予測に関する事項について、選定項目の特性、港湾計画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特定港湾管理者は、第一項の規定により予測の手法を選定するに当たっては、対象港湾計画に定められる港湾開発等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5"/>
        <w:ind w:left="440"/>
      </w:pPr>
      <w:r>
        <w:t>５</w:t>
      </w:r>
    </w:p>
    <w:p>
      <w:pPr>
        <w:ind w:left="440"/>
      </w:pPr>
      <w:r>
        <w:t>特定港湾管理者は、第一項の規定により予測の手法を選定するに当たっては、新規の手法を用いる場合その他の港湾環境影響の予測に関する知見が十分に蓄積されていない場合において、予測の不確実性の程度及び不確実性に係る港湾環境影響の程度を勘案して必要と認めるときは、当該不確実性の内容を明らかにできるようにしなければならない。</w:t>
        <w:br/>
        <w:t>この場合において、予測の不確実性の程度については、必要に応じ予測の前提条件を変化させて得られるそれぞれの予測の結果のばらつきの程度により把握するものとする。</w:t>
      </w:r>
    </w:p>
    <w:p>
      <w:pPr>
        <w:pStyle w:val="Heading4"/>
      </w:pPr>
      <w:r>
        <w:t>第九条（評価の手法）</w:t>
      </w:r>
    </w:p>
    <w:p>
      <w:r>
        <w:t>特定港湾管理者は、対象港湾計画に定められる港湾開発等に係る港湾環境影響評価の評価の手法を選定するに当たっては、次に掲げる事項に留意しなければならない。</w:t>
      </w:r>
    </w:p>
    <w:p>
      <w:pPr>
        <w:pStyle w:val="ListBullet"/>
        <w:ind w:left="880"/>
      </w:pPr>
      <w:r>
        <w:t>一</w:t>
        <w:br/>
        <w:t>調査及び予測の結果並びに第十二条第一項の規定による検討を行った場合においてはその結果を踏まえ、対象港湾計画に定められる港湾開発等により選定項目に係る環境要素に及ぶおそれがある影響が、特定港湾管理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前号に掲げる手法は、当該基準又は目標に照らすこととする考え方を明らかにできるようにするものであること。</w:t>
      </w:r>
    </w:p>
    <w:p>
      <w:pPr>
        <w:pStyle w:val="ListBullet"/>
        <w:ind w:left="880"/>
      </w:pPr>
      <w:r>
        <w:t>五</w:t>
        <w:br/>
        <w:t>特定港湾管理者以外の者が行う環境の保全のための措置の効果を見込む場合には、当該措置の内容を明らかにできるようにすること。</w:t>
      </w:r>
    </w:p>
    <w:p>
      <w:pPr>
        <w:pStyle w:val="Heading4"/>
      </w:pPr>
      <w:r>
        <w:t>第十条（手法選定に当たっての留意事項）</w:t>
      </w:r>
    </w:p>
    <w:p>
      <w:r>
        <w:t>特定港湾管理者は、対象港湾計画に定められる港湾開発等に係る港湾環境影響評価の調査、予測及び評価の手法（以下この条において「手法」という。）を選定するに当たっては、第三条の規定により把握した港湾計画特性及び地域特性に関する情報を踏まえ、必要に応じ専門家等の助言を受けて選定するものとする。</w:t>
      </w:r>
    </w:p>
    <w:p>
      <w:pPr>
        <w:pStyle w:val="Heading5"/>
        <w:ind w:left="440"/>
      </w:pPr>
      <w:r>
        <w:t>２</w:t>
      </w:r>
    </w:p>
    <w:p>
      <w:pPr>
        <w:ind w:left="440"/>
      </w:pPr>
      <w:r>
        <w:t>特定港湾管理者は、前項の規定により専門家等の助言を受けた場合には、当該助言の内容及び当該専門家等の専門分野を明らかにできるよう整理しなければならない。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特定港湾管理者は、港湾環境影響評価を行う過程において手法の選定に係る新たな事情が生じたときは、必要に応じ手法の見直しを行わなければならない。</w:t>
      </w:r>
    </w:p>
    <w:p>
      <w:pPr>
        <w:pStyle w:val="Heading5"/>
        <w:ind w:left="440"/>
      </w:pPr>
      <w:r>
        <w:t>４</w:t>
      </w:r>
    </w:p>
    <w:p>
      <w:pPr>
        <w:ind w:left="440"/>
      </w:pPr>
      <w:r>
        <w:t>特定港湾管理者は、手法の選定を行ったときは、選定された手法及び選定の理由を明らかにできるよう整理しなければならない。</w:t>
      </w:r>
    </w:p>
    <w:p>
      <w:pPr>
        <w:pStyle w:val="Heading4"/>
      </w:pPr>
      <w:r>
        <w:t>第十一条（環境保全措置に関する指針）</w:t>
      </w:r>
    </w:p>
    <w:p>
      <w:r>
        <w:t>法第四十八条第二項において準用する法第十二条第二項に規定する環境の保全のための措置に関する指針については、次条から第十五条までに定めるところによる。</w:t>
      </w:r>
    </w:p>
    <w:p>
      <w:pPr>
        <w:pStyle w:val="Heading4"/>
      </w:pPr>
      <w:r>
        <w:t>第十二条（環境保全措置の検討）</w:t>
      </w:r>
    </w:p>
    <w:p>
      <w:r>
        <w:t>特定港湾管理者は、港湾環境影響がないと判断される場合及び港湾環境影響の程度が極めて小さいと判断される場合以外の場合にあっては、特定港湾管理者により実行可能な範囲内で選定項目に係る港湾環境影響をできる限り回避し、又は低減すること、必要に応じ損なわれる環境の有する価値を代償すること及び当該港湾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特定港湾管理者は、前項の規定による検討に当たっては、港湾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第十三条（検討結果の検証）</w:t>
      </w:r>
    </w:p>
    <w:p>
      <w:r>
        <w:t>特定港湾管理者は、前条第一項の規定による検討を行ったときは、環境保全措置についての複数の案の比較検討、実行可能なより良い技術が取り入れられているかどうかの検討その他の適切な検討を通じて、特定港湾管理者により実行可能な範囲内で対象港湾計画に定められる港湾開発等に係る港湾環境影響ができる限り回避され、又は低減されているかどうかを検証しなければならない。</w:t>
      </w:r>
    </w:p>
    <w:p>
      <w:pPr>
        <w:pStyle w:val="Heading4"/>
      </w:pPr>
      <w:r>
        <w:t>第十四条（検討結果の整理）</w:t>
      </w:r>
    </w:p>
    <w:p>
      <w:r>
        <w:t>特定港湾管理者は、第十二条第一項の規定による検討を行ったときは、次に掲げる事項を明らかにできるよう整理しなければならない。</w:t>
      </w:r>
    </w:p>
    <w:p>
      <w:pPr>
        <w:pStyle w:val="ListBullet"/>
        <w:ind w:left="880"/>
      </w:pPr>
      <w:r>
        <w:t>一</w:t>
        <w:br/>
        <w:t>環境保全措置の方法その他の環境保全措置の実施の内容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代償措置にあっては、港湾環境影響を回避し、又は低減させることが困難である理由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特定港湾管理者は、第十二条第一項の規定による検討を段階的に行ったときは、それぞれの検討の段階における環境保全措置について、具体的な内容を明らかにできるよう整理しなければならない。</w:t>
      </w:r>
    </w:p>
    <w:p>
      <w:pPr>
        <w:pStyle w:val="Heading4"/>
      </w:pPr>
      <w:r>
        <w:t>第十五条（事後調査）</w:t>
      </w:r>
    </w:p>
    <w:p>
      <w:r>
        <w:t>特定港湾管理者は、次の各号のいずれかに該当すると認められる場合において、港湾環境影響の程度が著しいものとなるおそれがあるときは、対象港湾計画に定められる港湾開発等に係る港湾環境影響を的確に把握できる時期において環境の状況を把握するための調査（以下この条において「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当該港湾計画の決定又は変更後において環境保全措置の内容をより詳細なものにする必要があると認められる場合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特定港湾管理者は、事後調査の項目及び手法の選定に当たっては、事後調査を行う項目の特性、港湾計画特性、地域特性、事後調査の実施に伴う環境への影響、関係する地方公共団体その他の主体との協力の方法、必要に応じて受ける専門家の助言等に留意し、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事後調査の結果により港湾環境影響の程度が著しいことが明らかとなった場合の対応の方針</w:t>
      </w:r>
    </w:p>
    <w:p>
      <w:pPr>
        <w:pStyle w:val="ListBullet"/>
        <w:ind w:left="880"/>
      </w:pPr>
      <w:r>
        <w:t>四</w:t>
        <w:br/>
        <w:t>事後調査の結果の公表の方法</w:t>
      </w:r>
    </w:p>
    <w:p>
      <w:pPr>
        <w:pStyle w:val="ListBullet"/>
        <w:ind w:left="880"/>
      </w:pPr>
      <w:r>
        <w:t>五</w:t>
        <w:br/>
        <w:t>前各号に掲げるもののほか、事後調査の実施に関し必要な事項</w:t>
      </w:r>
    </w:p>
    <w:p>
      <w:pPr>
        <w:pStyle w:val="Heading5"/>
        <w:ind w:left="440"/>
      </w:pPr>
      <w:r>
        <w:t>３</w:t>
      </w:r>
    </w:p>
    <w:p>
      <w:pPr>
        <w:ind w:left="440"/>
      </w:pPr>
      <w:r>
        <w:t>特定港湾管理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第十六条（準備書の作成）</w:t>
      </w:r>
    </w:p>
    <w:p>
      <w:r>
        <w:t>特定港湾管理者は、対象港湾計画に係る準備書に法第四十八条第二項において準用する法第十四条第一項第二号に規定する対象港湾計画の内容を記載するに当たっては、次に掲げる事項を記載しなければならない。</w:t>
      </w:r>
    </w:p>
    <w:p>
      <w:pPr>
        <w:pStyle w:val="ListBullet"/>
        <w:ind w:left="880"/>
      </w:pPr>
      <w:r>
        <w:t>一</w:t>
        <w:br/>
        <w:t>主要な港湾施設の規模及び配置に関する事項の概要</w:t>
      </w:r>
    </w:p>
    <w:p>
      <w:pPr>
        <w:pStyle w:val="ListBullet"/>
        <w:ind w:left="880"/>
      </w:pPr>
      <w:r>
        <w:t>二</w:t>
        <w:br/>
        <w:t>埋立地の規模及び配置に関する事項の概要</w:t>
      </w:r>
    </w:p>
    <w:p>
      <w:pPr>
        <w:pStyle w:val="ListBullet"/>
        <w:ind w:left="880"/>
      </w:pPr>
      <w:r>
        <w:t>三</w:t>
        <w:br/>
        <w:t>その他の対象港湾計画に定められる港湾開発等に関する事項（既に決定されている内容に係るものに限る。）であって、その変更により港湾環境影響が変化することとなるものの概要</w:t>
      </w:r>
    </w:p>
    <w:p>
      <w:pPr>
        <w:pStyle w:val="Heading5"/>
        <w:ind w:left="440"/>
      </w:pPr>
      <w:r>
        <w:t>２</w:t>
      </w:r>
    </w:p>
    <w:p>
      <w:pPr>
        <w:ind w:left="440"/>
      </w:pPr>
      <w:r>
        <w:t>特定港湾管理者は、対象港湾計画に係る準備書に法第四十八条第二項において準用する法第十四条第一項第三号に掲げる事項を記載するに当たっては、入手可能な最新の文献その他の資料により把握した結果（当該資料の出典を含む。）及び第三条第二項の規定による聴取又は確認により把握した結果を同条第一項第二号に掲げる事項の区分に応じて記載しなければならない。</w:t>
      </w:r>
    </w:p>
    <w:p>
      <w:pPr>
        <w:pStyle w:val="Heading5"/>
        <w:ind w:left="440"/>
      </w:pPr>
      <w:r>
        <w:t>３</w:t>
      </w:r>
    </w:p>
    <w:p>
      <w:pPr>
        <w:ind w:left="440"/>
      </w:pPr>
      <w:r>
        <w:t>特定港湾管理者は、対象港湾計画に係る準備書に第一項第一号及び第二号に掲げる事項並びに前項の規定により把握した結果を記載するに当たっては、その概要を適切な縮尺の平面図上に明らかにしなければならない。</w:t>
      </w:r>
    </w:p>
    <w:p>
      <w:pPr>
        <w:pStyle w:val="Heading5"/>
        <w:ind w:left="440"/>
      </w:pPr>
      <w:r>
        <w:t>４</w:t>
      </w:r>
    </w:p>
    <w:p>
      <w:pPr>
        <w:ind w:left="440"/>
      </w:pPr>
      <w:r>
        <w:t>特定港湾管理者は、対象港湾計画に係る準備書に法第四十八条第二項において準用する法第十四条第一項第五号に掲げる事項を記載するに当たっては、当該港湾環境影響評価の項目並びに調査、予測及び評価の手法を選定した理由を明らかにしなければならない。</w:t>
        <w:br/>
        <w:t>この場合において、当該港湾環境影響評価の項目並びに調査、予測及び評価の手法の選定に当たって、専門家等の助言を受けた場合には、当該助言の内容及び当該専門家等の専門分野を併せて明らかにしなければならない。</w:t>
      </w:r>
    </w:p>
    <w:p>
      <w:pPr>
        <w:pStyle w:val="Heading5"/>
        <w:ind w:left="440"/>
      </w:pPr>
      <w:r>
        <w:t>５</w:t>
      </w:r>
    </w:p>
    <w:p>
      <w:pPr>
        <w:ind w:left="440"/>
      </w:pPr>
      <w:r>
        <w:t>特定港湾管理者は、対象港湾計画に係る準備書に法第四十八条第二項において準用する法第十四条第一項第七号イに掲げる事項を記載するに当たっては、第七条第五項並びに第八条第三項及び第五項において明らかにできるようにしなければならないとされた事項、第七条第六項において比較できるようにしなければならないとされた事項、第八条第四項において明らかにできるよう整理するものとされた事項並びに第九条第二号、第四号及び第五号において明らかにできるようにすることに留意しなければならないとされた事項の概要を併せて記載しなければならない。</w:t>
      </w:r>
    </w:p>
    <w:p>
      <w:pPr>
        <w:pStyle w:val="Heading5"/>
        <w:ind w:left="440"/>
      </w:pPr>
      <w:r>
        <w:t>６</w:t>
      </w:r>
    </w:p>
    <w:p>
      <w:pPr>
        <w:ind w:left="440"/>
      </w:pPr>
      <w:r>
        <w:t>特定港湾管理者は、対象港湾計画に係る準備書に法第四十八条第二項において準用する法第十四条第一項第七号ロに掲げる事項を記載するに当たっては、第十二条の規定による検討の状況、第十三条の規定による検証の結果及び第十四条において明らかにできるよう整理しなければならないとされた事項を記載しなければならない。</w:t>
      </w:r>
    </w:p>
    <w:p>
      <w:pPr>
        <w:pStyle w:val="Heading5"/>
        <w:ind w:left="440"/>
      </w:pPr>
      <w:r>
        <w:t>７</w:t>
      </w:r>
    </w:p>
    <w:p>
      <w:pPr>
        <w:ind w:left="440"/>
      </w:pPr>
      <w:r>
        <w:t>特定港湾管理者は、対象港湾計画に係る準備書に法第四十八条第二項において準用する法第十四条第一項第七号ハに掲げる事項を記載するに当たっては、第十五条第二項により明らかにされた事項を記載しなければならない。</w:t>
      </w:r>
    </w:p>
    <w:p>
      <w:pPr>
        <w:pStyle w:val="Heading5"/>
        <w:ind w:left="440"/>
      </w:pPr>
      <w:r>
        <w:t>８</w:t>
      </w:r>
    </w:p>
    <w:p>
      <w:pPr>
        <w:ind w:left="440"/>
      </w:pPr>
      <w:r>
        <w:t>特定港湾管理者は、対象港湾計画に係る準備書に法第四十八条第二項において準用する法第十四条第一項第七号ニに掲げる事項を記載するに当たっては、同号イからハまでに掲げる事項の概要を一覧できるようとりまとめて記載しなければならない。</w:t>
      </w:r>
    </w:p>
    <w:p>
      <w:pPr>
        <w:pStyle w:val="Heading4"/>
      </w:pPr>
      <w:r>
        <w:t>第十七条（港湾環境影響を受ける範囲であると認められる地域）</w:t>
      </w:r>
    </w:p>
    <w:p>
      <w:r>
        <w:t>対象港湾計画に係る法第四十八条第二項において準用する法第十五条に規定する港湾環境影響を受ける範囲であると認められる地域は、一以上の環境要素に係る港湾環境影響を受けるおそれがあると認められる地域とする。</w:t>
      </w:r>
    </w:p>
    <w:p>
      <w:pPr>
        <w:pStyle w:val="Heading4"/>
      </w:pPr>
      <w:r>
        <w:t>第十八条（評価書の作成）</w:t>
      </w:r>
    </w:p>
    <w:p>
      <w:r>
        <w:t>第十六条の規定は、法第四十八条第二項において準用する法第二十一条第二項の規定により特定港湾管理者が対象港湾計画に係る評価書を作成する場合について準用する。</w:t>
      </w:r>
    </w:p>
    <w:p>
      <w:pPr>
        <w:pStyle w:val="Heading5"/>
        <w:ind w:left="440"/>
      </w:pPr>
      <w:r>
        <w:t>２</w:t>
      </w:r>
    </w:p>
    <w:p>
      <w:pPr>
        <w:ind w:left="440"/>
      </w:pPr>
      <w:r>
        <w:t>特定港湾管理者は、法第四十八条第二項において準用する法第二十一条第二項の規定により対象港湾計画に係る評価書を作成するに当たっては、対象港湾計画に係る準備書に記載した事項との相違を明らかに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附則（平成一一年六月一一日運輸省令第三〇号）</w:t>
      </w:r>
    </w:p>
    <w:p>
      <w:r>
        <w:t>この省令は、環境影響評価法の施行の日（平成十一年六月十二日）から施行する。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第四条（対象港湾計画に関する経過措置）</w:t>
      </w:r>
    </w:p>
    <w:p>
      <w:r>
        <w:t>特定港湾管理者（港湾環境影響評価の項目並びに当該項目に係る調査、予測及び評価を合理的に行うための手法を選定するための指針、環境の保全のための措置に関する指針等を定める省令第二条に規定する特定港湾管理者をいう。次項において同じ。）が施行日前に環境影響評価法第四十八条第二項において準用する同法第十六条の規定に基づく準備書の公告を行っている対象港湾計画（同法第四十八条第一項に規定する対象港湾計画をいう。）については、この省令による改正後の港湾環境影響評価の項目並びに当該項目に係る調査、予測及び評価を合理的に行うための手法を選定するための指針、環境の保全のための措置に関する指針等を定める省令（次項において「新港湾計画選定指針等省令」という。）第三条から第十八条第一項までの規定にかかわらず、なお従前の例による。</w:t>
      </w:r>
    </w:p>
    <w:p>
      <w:pPr>
        <w:pStyle w:val="Heading5"/>
        <w:ind w:left="440"/>
      </w:pPr>
      <w:r>
        <w:t>２</w:t>
      </w:r>
    </w:p>
    <w:p>
      <w:pPr>
        <w:ind w:left="440"/>
      </w:pPr>
      <w:r>
        <w:t>特定港湾管理者は、施行日前においても、新港湾計画選定指針等省令第三条から第十六条までの規定の例による準備書の作成等を行うことができる。</w:t>
        <w:br/>
        <w:t>この場合において、当該準備書の作成等は、新港湾計画選定指針等省令の相当する規定により施行日に行われたものとみなす。</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港湾環境影響評価の項目並びに当該項目に係る調査、予測及び評価を合理的に行うための手法を選定するための指針、環境の保全のための措置に関する指針等を定める省令</w:t>
      <w:br/>
      <w:tab/>
      <w:t>（平成十年運輸省令第三十九号）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港湾環境影響評価の項目並びに当該項目に係る調査、予測及び評価を合理的に行うための手法を選定するための指針、環境の保全のための措置に関する指針等を定める省令（平成十年運輸省令第三十九号）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