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特別とん税法</w:t>
        <w:br/>
        <w:t>（昭和三十二年法律第三十八号）</w:t>
      </w:r>
    </w:p>
    <w:p>
      <w:pPr>
        <w:pStyle w:val="Heading4"/>
      </w:pPr>
      <w:r>
        <w:t>第一条（課税目的及び課税物件）</w:t>
      </w:r>
    </w:p>
    <w:p>
      <w:r>
        <w:t>別に法律で定めるところにより地方公共団体に財源を譲与するため、外国貿易船の開港への入港には、この法律により、特別とん税を課する。</w:t>
      </w:r>
    </w:p>
    <w:p>
      <w:pPr>
        <w:pStyle w:val="Heading4"/>
      </w:pPr>
      <w:r>
        <w:t>第二条（定義）</w:t>
      </w:r>
    </w:p>
    <w:p>
      <w:r>
        <w:t>この法律において「外国貿易船」、「開港」又は「純トン数」とは、とん税法（昭和三十二年法律第三十七号）第二条（定義）に規定する外国貿易船、開港又は純トン数をいう。</w:t>
      </w:r>
    </w:p>
    <w:p>
      <w:pPr>
        <w:pStyle w:val="Heading4"/>
      </w:pPr>
      <w:r>
        <w:t>第三条（課税標準及び税率）</w:t>
      </w:r>
    </w:p>
    <w:p>
      <w:r>
        <w:t>特別とん税は、外国貿易船の純トン数を課税標準とし、次の各号に掲げる場合について当該各号に掲げる税率により課する。</w:t>
      </w:r>
    </w:p>
    <w:p>
      <w:pPr>
        <w:pStyle w:val="Heading6"/>
        <w:ind w:left="880"/>
      </w:pPr>
      <w:r>
        <w:t>一</w:t>
      </w:r>
    </w:p>
    <w:p>
      <w:pPr>
        <w:ind w:left="880"/>
      </w:pPr>
      <w:r>
        <w:t>開港への入港ごとに納付する場合</w:t>
      </w:r>
    </w:p>
    <w:p>
      <w:pPr>
        <w:pStyle w:val="Heading6"/>
        <w:ind w:left="880"/>
      </w:pPr>
      <w:r>
        <w:t>二</w:t>
      </w:r>
    </w:p>
    <w:p>
      <w:pPr>
        <w:ind w:left="880"/>
      </w:pPr>
      <w:r>
        <w:t>開港ごとに一年分を一時に納付する場合</w:t>
      </w:r>
    </w:p>
    <w:p>
      <w:pPr>
        <w:pStyle w:val="Heading4"/>
      </w:pPr>
      <w:r>
        <w:t>第四条（納税義務者）</w:t>
      </w:r>
    </w:p>
    <w:p>
      <w:r>
        <w:t>特別とん税は、外国貿易船の船長（船長がその職務を行うことができない場合には、船長に代つてその職務を行う者。以下同じ。）が納付しなければならない。</w:t>
      </w:r>
    </w:p>
    <w:p>
      <w:pPr>
        <w:pStyle w:val="Heading5"/>
        <w:ind w:left="440"/>
      </w:pPr>
      <w:r>
        <w:t>２</w:t>
      </w:r>
    </w:p>
    <w:p>
      <w:pPr>
        <w:ind w:left="440"/>
      </w:pPr>
      <w:r>
        <w:t>外国貿易船の運航者が特別とん税の納付についての事務を当該外国貿易船の船長以外の者に行わせ、又は自ら行うことについて、税関長の承認を受けた場合においては、前項の規定にかかわらず、当該船長以外の者又は運航者が特別とん税を納付しなければならない。</w:t>
      </w:r>
    </w:p>
    <w:p>
      <w:pPr>
        <w:pStyle w:val="Heading4"/>
      </w:pPr>
      <w:r>
        <w:t>第五条（申告及び納付等）</w:t>
      </w:r>
    </w:p>
    <w:p>
      <w:r>
        <w:t>特別とん税は、とん税にあわせて申告し、更正し、若しくは決定し、又は納付し、若しくは徴収しなければならない。</w:t>
      </w:r>
    </w:p>
    <w:p>
      <w:pPr>
        <w:pStyle w:val="Heading5"/>
        <w:ind w:left="440"/>
      </w:pPr>
      <w:r>
        <w:t>２</w:t>
      </w:r>
    </w:p>
    <w:p>
      <w:pPr>
        <w:ind w:left="440"/>
      </w:pPr>
      <w:r>
        <w:t>特別とん税及びとん税の納付があつたときは、その納付に係る金額の三十六分の二十に相当する税額の特別とん税及び三十六分の十六に相当する税額のとん税の納付があつたものとする。</w:t>
      </w:r>
    </w:p>
    <w:p>
      <w:pPr>
        <w:pStyle w:val="Heading4"/>
      </w:pPr>
      <w:r>
        <w:t>第六条（とん税法の規定の準用）</w:t>
      </w:r>
    </w:p>
    <w:p>
      <w:r>
        <w:t>とん税法第五条から第八条まで（申告による納付・更正及び決定等・非課税・純トン数の測度）及び第十条から第十一条まで（関税法等の準用・権限の委任・行政手続法の適用除外・不服申立て）の規定は、特別とん税について準用する。</w:t>
      </w:r>
    </w:p>
    <w:p>
      <w:pPr>
        <w:pStyle w:val="Heading4"/>
      </w:pPr>
      <w:r>
        <w:t>第七条（担保）</w:t>
      </w:r>
    </w:p>
    <w:p>
      <w:r>
        <w:t>とん税法第九条第一項（担保の提供）の規定による担保を提供する者は、特別とん税の額に相当する担保をあわせて提供しなければならない。</w:t>
      </w:r>
    </w:p>
    <w:p>
      <w:pPr>
        <w:pStyle w:val="Heading5"/>
        <w:ind w:left="440"/>
      </w:pPr>
      <w:r>
        <w:t>２</w:t>
      </w:r>
    </w:p>
    <w:p>
      <w:pPr>
        <w:ind w:left="440"/>
      </w:pPr>
      <w:r>
        <w:t>とん税法第九条第二項（担保についての準用規定）の規定は、前項の規定により提供された担保について準用する。</w:t>
      </w:r>
    </w:p>
    <w:p>
      <w:pPr>
        <w:pStyle w:val="Heading4"/>
      </w:pPr>
      <w:r>
        <w:t>第八条（延滞税等）</w:t>
      </w:r>
    </w:p>
    <w:p>
      <w:r>
        <w:t>とん税法第十条（関税法等の準用）（第六条において準用する場合を含む。）において準用する関税法（昭和二十九年法律第六十一号）第十二条第一項から第五項までの規定によりとん税及び特別とん税に係る延滞税を納付すべき場合においては、納付すべきとん税額及び特別とん税額の合算額について、これらの規定による延滞税の額の計算に準じて計算した金額の三十六分の十六に相当する金額及び三十六分の二十に相当する金額を、それぞれとん税に係る延滞税の額及び特別とん税に係る延滞税の額とする。</w:t>
      </w:r>
    </w:p>
    <w:p>
      <w:pPr>
        <w:pStyle w:val="Heading5"/>
        <w:ind w:left="440"/>
      </w:pPr>
      <w:r>
        <w:t>２</w:t>
      </w:r>
    </w:p>
    <w:p>
      <w:pPr>
        <w:ind w:left="440"/>
      </w:pPr>
      <w:r>
        <w:t>第五条第一項の規定は、前項に規定する延滞税を納付する場合について準用する。</w:t>
      </w:r>
    </w:p>
    <w:p>
      <w:pPr>
        <w:pStyle w:val="Heading5"/>
        <w:ind w:left="440"/>
      </w:pPr>
      <w:r>
        <w:t>３</w:t>
      </w:r>
    </w:p>
    <w:p>
      <w:pPr>
        <w:ind w:left="440"/>
      </w:pPr>
      <w:r>
        <w:t>国税徴収の例による場合において、とん税及び特別とん税に係る過誤納金があるときは、国税通則法（昭和三十七年法律第六十六号）第五十七条第一項前段の規定にかかわらず、未納のとん税及び特別とん税以外の国税又は滞納処分費に充当してはならない。</w:t>
      </w:r>
    </w:p>
    <w:p>
      <w:pPr>
        <w:pStyle w:val="Heading4"/>
      </w:pPr>
      <w:r>
        <w:t>第九条（端数計算）</w:t>
      </w:r>
    </w:p>
    <w:p>
      <w:r>
        <w:t>特別とん税及びとん税は、国税通則法の端数計算に関する規定の適用については、一の税目の国税とみなす。</w:t>
      </w:r>
    </w:p>
    <w:p>
      <w:pPr>
        <w:pStyle w:val="Heading4"/>
      </w:pPr>
      <w:r>
        <w:t>第十条（罰則）</w:t>
      </w:r>
    </w:p>
    <w:p>
      <w:r>
        <w:t>偽りその他不正の行為により、特別とん税を免かれ、又は納付すべき特別とん税を納付しなかつた者は、三年以下の懲役若しくは五十万円以下の罰金に処し、又はこれを併科する。</w:t>
      </w:r>
    </w:p>
    <w:p>
      <w:pPr>
        <w:pStyle w:val="Heading5"/>
        <w:ind w:left="440"/>
      </w:pPr>
      <w:r>
        <w:t>２</w:t>
      </w:r>
    </w:p>
    <w:p>
      <w:pPr>
        <w:ind w:left="440"/>
      </w:pPr>
      <w:r>
        <w:t>前項の犯罪の実行に着手してこれを遂げない者についても、同項の例による。</w:t>
      </w:r>
    </w:p>
    <w:p>
      <w:pPr>
        <w:pStyle w:val="Heading5"/>
        <w:ind w:left="440"/>
      </w:pPr>
      <w:r>
        <w:t>３</w:t>
      </w:r>
    </w:p>
    <w:p>
      <w:pPr>
        <w:ind w:left="440"/>
      </w:pPr>
      <w:r>
        <w:t>前二項の場合においては、特別とん税を納付すべき者から、国税徴収の例により、直ちにその特別とん税を徴収する。</w:t>
      </w:r>
    </w:p>
    <w:p>
      <w:pPr>
        <w:pStyle w:val="Heading4"/>
      </w:pPr>
      <w:r>
        <w:t>第十一条（両罰規定）</w:t>
      </w:r>
    </w:p>
    <w:p>
      <w:r>
        <w:t>法人の代表者又は法人若しくは人の代理人、使用人その他の従業者がその法人又は人の業務又は財産に関して前条第一項又は第二項の違反行為をしたときは、その行為者を罰するほか、その法人又は人に対してこれらの項の罰金刑を科する。</w:t>
      </w:r>
    </w:p>
    <w:p>
      <w:pPr>
        <w:pStyle w:val="Heading4"/>
      </w:pPr>
      <w:r>
        <w:t>第十二条（犯則事件の調査及び処分）</w:t>
      </w:r>
    </w:p>
    <w:p>
      <w:r>
        <w:t>関税法第十一章（犯則事件の調査及び処分）の規定は、特別とん税に係る犯則事件の調査及び処分について準用する。</w:t>
      </w:r>
    </w:p>
    <w:p>
      <w:r>
        <w:br w:type="page"/>
      </w:r>
    </w:p>
    <w:p>
      <w:pPr>
        <w:pStyle w:val="Heading1"/>
      </w:pPr>
      <w:r>
        <w:t>附　則</w:t>
      </w:r>
    </w:p>
    <w:p>
      <w:r>
        <w:t>この法律は、昭和三十二年四月一日から施行する。</w:t>
      </w:r>
    </w:p>
    <w:p>
      <w:pPr>
        <w:pStyle w:val="Heading5"/>
        <w:ind w:left="440"/>
      </w:pPr>
      <w:r>
        <w:t>２</w:t>
      </w:r>
    </w:p>
    <w:p>
      <w:pPr>
        <w:ind w:left="440"/>
      </w:pPr>
      <w:r>
        <w:t>外貿コンテナ貨物定期船（港湾法（昭和二十五年法律第二百十八号）第四十三条の十二第一項第二号ニ（港湾運営会社の指定）に規定する外貿コンテナ貨物定期船をいう。次項において同じ。）のうち、国際基幹航路（同号ニに規定する国際基幹航路をいう。）で政令で定めるものに就航する外国貿易船が国際戦略港湾（同法第二条第二項（定義）に規定する国際戦略港湾をいい、同法附則第二十項において国際戦略港湾とみなされているものを含む。）で政令で定めるものに入港する場合における第三条第二号（課税標準及び税率）の特別とん税の税率は、当該外国貿易船が当該国際基幹航路に就航している期間に限り、同号の規定にかかわらず、当分の間、純トン数一トンまでごとに三十円とする。</w:t>
      </w:r>
    </w:p>
    <w:p>
      <w:pPr>
        <w:pStyle w:val="Heading5"/>
        <w:ind w:left="440"/>
      </w:pPr>
      <w:r>
        <w:t>３</w:t>
      </w:r>
    </w:p>
    <w:p>
      <w:pPr>
        <w:ind w:left="440"/>
      </w:pPr>
      <w:r>
        <w:t>国土交通大臣は、財務大臣に対し、外貿コンテナ貨物定期船の名称その他前項に規定する税率の適用に関して必要な情報で財務省令で定めるものを提供するものとする。</w:t>
      </w:r>
    </w:p>
    <w:p>
      <w:r>
        <w:br w:type="page"/>
      </w:r>
    </w:p>
    <w:p>
      <w:pPr>
        <w:pStyle w:val="Heading1"/>
      </w:pPr>
      <w:r>
        <w:t>附　則（昭和三三年三月二四日法律第一二号）</w:t>
      </w:r>
    </w:p>
    <w:p>
      <w:r>
        <w:t>この法律は、公布の日から起算して三十日以内で政令で定める日から施行する。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則（昭和三九年三月三一日法律第二五号）</w:t>
      </w:r>
    </w:p>
    <w:p>
      <w:r>
        <w:t>この法律は、昭和三十九年四月一日から施行する。</w:t>
      </w:r>
    </w:p>
    <w:p>
      <w:r>
        <w:br w:type="page"/>
      </w:r>
    </w:p>
    <w:p>
      <w:pPr>
        <w:pStyle w:val="Heading1"/>
      </w:pPr>
      <w:r>
        <w:t>附　則（昭和三九年三月三一日法律第三一号）</w:t>
      </w:r>
    </w:p>
    <w:p>
      <w:r>
        <w:t>この法律は、昭和三十九年四月一日から施行する。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pPr>
        <w:pStyle w:val="Heading5"/>
        <w:ind w:left="440"/>
      </w:pPr>
      <w:r>
        <w:t>４</w:t>
      </w:r>
    </w:p>
    <w:p>
      <w:pPr>
        <w:ind w:left="440"/>
      </w:pPr>
      <w:r>
        <w:t>改正後の関税法第十二条第三項及び第四項並びに第十三条の二の規定並びに改正後のとん税法第十条の規定並びに改正後の特別とん税法第九条の規定は、この法律の施行の日以後に計算する関税、とん税及び特別とん税の税額及び課税標準並びにこれらの税に係る延滞税、払いもどし金、還付金（過誤納に係る還付金を含む。）及び還付加算金について適用し、この法律の施行前に計算したものについては、改正前の法律の規定により計算したところによる。</w:t>
      </w:r>
    </w:p>
    <w:p>
      <w:r>
        <w:br w:type="page"/>
      </w:r>
    </w:p>
    <w:p>
      <w:pPr>
        <w:pStyle w:val="Heading1"/>
      </w:pPr>
      <w:r>
        <w:t>附　則（昭和四一年三月三一日法律第三六号）</w:t>
      </w:r>
    </w:p>
    <w:p>
      <w:r>
        <w:t>この法律は、昭和四十一年四月一日から施行する。</w:t>
      </w:r>
    </w:p>
    <w:p>
      <w:pPr>
        <w:pStyle w:val="Heading5"/>
        <w:ind w:left="440"/>
      </w:pPr>
      <w:r>
        <w:t>５</w:t>
      </w:r>
    </w:p>
    <w:p>
      <w:pPr>
        <w:ind w:left="440"/>
      </w:pPr>
      <w:r>
        <w:t>施行日前に課した、又は課すべきであつたとん税及び特別とん税については、なお従前の例による。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　則（昭和五五年五月六日法律第四〇号）</w:t>
      </w:r>
    </w:p>
    <w:p>
      <w:pPr>
        <w:pStyle w:val="Heading4"/>
      </w:pPr>
      <w:r>
        <w:t>第一条（施行期日）</w:t>
      </w:r>
    </w:p>
    <w:p>
      <w:r>
        <w:t>この法律は、条約が日本国について効力を生ずる日から施行する。</w:t>
      </w:r>
    </w:p>
    <w:p>
      <w:pPr>
        <w:pStyle w:val="Heading4"/>
      </w:pPr>
      <w:r>
        <w:t>第八条（とん税法及び特別とん税法の一部改正に伴う経過措置）</w:t>
      </w:r>
    </w:p>
    <w:p>
      <w:r>
        <w:t>前二条の規定による改正後のとん税法及び特別とん税法の規定の適用については、附則第三条第二項の規定により従前の例によることとされる純トン数は、前二条の規定による改正後のとん税法及び特別とん税法に規定する純トン数とみなす。</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則（平成二九年三月三一日法律第一三号）</w:t>
      </w:r>
    </w:p>
    <w:p>
      <w:pPr>
        <w:pStyle w:val="Heading4"/>
      </w:pPr>
      <w:r>
        <w:t>第一条（施行期日）</w:t>
      </w:r>
    </w:p>
    <w:p>
      <w:r>
        <w:t>この法律は、平成二十九年四月一日から施行する。</w:t>
      </w:r>
    </w:p>
    <w:p>
      <w:pPr>
        <w:pStyle w:val="Heading6"/>
        <w:ind w:left="880"/>
      </w:pPr>
      <w:r>
        <w:t>一</w:t>
      </w:r>
    </w:p>
    <w:p>
      <w:pPr>
        <w:ind w:left="880"/>
      </w:pPr>
      <w:r>
        <w:t>略</w:t>
      </w:r>
    </w:p>
    <w:p>
      <w:pPr>
        <w:pStyle w:val="Heading6"/>
        <w:ind w:left="880"/>
      </w:pPr>
      <w:r>
        <w:t>二</w:t>
      </w:r>
    </w:p>
    <w:p>
      <w:pPr>
        <w:ind w:left="880"/>
      </w:pPr>
      <w:r>
        <w:t>第二条の規定（同条中関税法第二条の四の改正規定、同法第八条の改正規定、同法第六十九条の二十一の改正規定、同法第七十五条の改正規定及び同法第八十八条の二の改正規定並びに前号及び次号に掲げる改正規定を除く。）並びに第四条中関税暫定措置法第十五条の改正規定並びに次条第二項の規定、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以下この号及び第四号において「地位協定臨特法」という。）第十一条第三項の改正規定及び地位協定臨特法第十四条の改正規定並びに附則第八条の規定</w:t>
      </w:r>
    </w:p>
    <w:p>
      <w:pPr>
        <w:pStyle w:val="Heading6"/>
        <w:ind w:left="880"/>
      </w:pPr>
      <w:r>
        <w:t>三及び四</w:t>
      </w:r>
    </w:p>
    <w:p>
      <w:pPr>
        <w:ind w:left="880"/>
      </w:pPr>
      <w:r>
        <w:t>略</w:t>
      </w:r>
    </w:p>
    <w:p>
      <w:pPr>
        <w:pStyle w:val="Heading4"/>
      </w:pPr>
      <w:r>
        <w:t>第八条（とん税法及び特別とん税法の一部改正）</w:t>
      </w:r>
    </w:p>
    <w:p>
      <w:r>
        <w:t>次に掲げる法律の規定中「第百三十九条」を「第百四十七条第一項」に、「）の規定中」を「）中」に改める。</w:t>
      </w:r>
    </w:p>
    <w:p>
      <w:pPr>
        <w:pStyle w:val="Heading6"/>
        <w:ind w:left="880"/>
      </w:pPr>
      <w:r>
        <w:t>一</w:t>
      </w:r>
    </w:p>
    <w:p>
      <w:pPr>
        <w:ind w:left="880"/>
      </w:pPr>
      <w:r>
        <w:t>とん税法（昭和三十二年法律第三十七号）第十四条</w:t>
      </w:r>
    </w:p>
    <w:p>
      <w:pPr>
        <w:pStyle w:val="Heading6"/>
        <w:ind w:left="880"/>
      </w:pPr>
      <w:r>
        <w:t>二</w:t>
      </w:r>
    </w:p>
    <w:p>
      <w:pPr>
        <w:ind w:left="880"/>
      </w:pPr>
      <w:r>
        <w:t>特別とん税法（昭和三十二年法律第三十八号）第十二条</w:t>
      </w:r>
    </w:p>
    <w:p>
      <w:r>
        <w:br w:type="page"/>
      </w:r>
    </w:p>
    <w:p>
      <w:pPr>
        <w:pStyle w:val="Heading1"/>
      </w:pPr>
      <w:r>
        <w:t>附　則（令和二年三月三一日法律第九号）</w:t>
      </w:r>
    </w:p>
    <w:p>
      <w:pPr>
        <w:pStyle w:val="Heading4"/>
      </w:pPr>
      <w:r>
        <w:t>第一条（施行期日）</w:t>
      </w:r>
    </w:p>
    <w:p>
      <w:r>
        <w:t>この法律は、令和二年四月一日から施行する。</w:t>
      </w:r>
    </w:p>
    <w:p>
      <w:pPr>
        <w:pStyle w:val="Heading6"/>
        <w:ind w:left="880"/>
      </w:pPr>
      <w:r>
        <w:t>一</w:t>
      </w:r>
    </w:p>
    <w:p>
      <w:pPr>
        <w:ind w:left="880"/>
      </w:pPr>
      <w:r>
        <w:t>第二条中関税法附則に一項を加える改正規定並びに第三条及び第四条の規定</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特別とん税法</w:t>
      <w:br/>
      <w:tab/>
      <w:t>（昭和三十二年法律第三十八号）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特別とん税法（昭和三十二年法律第三十八号）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