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特定優良賃貸住宅の供給の促進に関する法律施行令</w:t>
        <w:br/>
        <w:t>（平成五年政令第二百五十五号）</w:t>
      </w:r>
    </w:p>
    <w:p>
      <w:pPr>
        <w:pStyle w:val="Heading4"/>
      </w:pPr>
      <w:r>
        <w:t>第一条（特定優良賃貸住宅の建設に要する費用に係る国の補助）</w:t>
      </w:r>
    </w:p>
    <w:p>
      <w:r>
        <w:t>特定優良賃貸住宅の供給の促進に関する法律（以下「法」という。）第十二条第二項の規定による国の地方公共団体に対する補助金の額は、次に掲げる額とする。</w:t>
      </w:r>
    </w:p>
    <w:p>
      <w:pPr>
        <w:pStyle w:val="Heading6"/>
        <w:ind w:left="880"/>
      </w:pPr>
      <w:r>
        <w:t>一</w:t>
      </w:r>
    </w:p>
    <w:p>
      <w:pPr>
        <w:ind w:left="880"/>
      </w:pPr>
      <w:r>
        <w:t>地方住宅供給公社その他の国土交通省令で定める者が行う特定優良賃貸住宅の建設については、その建設に要する費用（土地の取得及び造成に要する費用を除く。以下この条及び第三条において同じ。）に対して地方公共団体が補助する額（その額が建設に要する費用の三分の一に相当する額を超える場合においては、当該三分の一に相当する額）に二分の一を乗じて得た額</w:t>
      </w:r>
    </w:p>
    <w:p>
      <w:pPr>
        <w:pStyle w:val="Heading6"/>
        <w:ind w:left="880"/>
      </w:pPr>
      <w:r>
        <w:t>二</w:t>
      </w:r>
    </w:p>
    <w:p>
      <w:pPr>
        <w:ind w:left="880"/>
      </w:pPr>
      <w:r>
        <w:t>前号の国土交通省令で定める者以外の者が行う特定優良賃貸住宅の建設については、その建設に要する費用のうち共同住宅の共用部分及び入居者の共同の福祉のため必要な施設であって国土交通省令で定めるもの（以下この号において「共同住宅の共用部分等」という。）に係る費用に対して地方公共団体が補助する額（その額が共同住宅の共用部分等に係る費用の三分の二に相当する額を超える場合においては、当該三分の二に相当する額）に二分の一を乗じて得た額</w:t>
      </w:r>
    </w:p>
    <w:p>
      <w:pPr>
        <w:pStyle w:val="Heading4"/>
      </w:pPr>
      <w:r>
        <w:t>第二条（特定優良賃貸住宅の家賃の減額に要する費用に係る国の補助）</w:t>
      </w:r>
    </w:p>
    <w:p>
      <w:r>
        <w:t>法第十五条第二項の規定による国の地方公共団体に対する補助金の額は、次に掲げる額とする。</w:t>
      </w:r>
    </w:p>
    <w:p>
      <w:pPr>
        <w:pStyle w:val="Heading6"/>
        <w:ind w:left="880"/>
      </w:pPr>
      <w:r>
        <w:t>一</w:t>
      </w:r>
    </w:p>
    <w:p>
      <w:pPr>
        <w:ind w:left="880"/>
      </w:pPr>
      <w:r>
        <w:t>所得が比較的少ない入居者でその所得が国土交通省令で定める基準以下のものに係る家賃の減額については、その減額に要する費用に対して地方公共団体が補助する額（減額前の家賃の額から入居者の所得、住宅の規模等を勘案して国土交通大臣が定めるところにより算定した額を控除した額を限度とする。）に二分の一を乗じて得た額</w:t>
      </w:r>
    </w:p>
    <w:p>
      <w:pPr>
        <w:pStyle w:val="Heading6"/>
        <w:ind w:left="880"/>
      </w:pPr>
      <w:r>
        <w:t>二</w:t>
      </w:r>
    </w:p>
    <w:p>
      <w:pPr>
        <w:ind w:left="880"/>
      </w:pPr>
      <w:r>
        <w:t>前号に規定する入居者以外の入居者でその所得が国土交通省令で定める基準以下のものに係る家賃の減額については、その減額に要する費用に対して地方公共団体が補助する額（減額前の家賃の額から入居者の所得、住宅の規模等を勘案して国土交通大臣が定めるところにより算定した額を控除した額を限度とする。）に三分の一を乗じて得た額</w:t>
      </w:r>
    </w:p>
    <w:p>
      <w:pPr>
        <w:pStyle w:val="Heading4"/>
      </w:pPr>
      <w:r>
        <w:t>第三条（地方公共団体が行う賃貸住宅の建設に要する費用の補助）</w:t>
      </w:r>
    </w:p>
    <w:p>
      <w:r>
        <w:t>法第十八条第二項の規定による国の地方公共団体に対する補助金の額は、地方公共団体が行う賃貸住宅の建設に要する費用の額に三分の一を乗じて得た額とする。</w:t>
      </w:r>
    </w:p>
    <w:p>
      <w:pPr>
        <w:pStyle w:val="Heading4"/>
      </w:pPr>
      <w:r>
        <w:t>第四条（地方公共団体が行う賃貸住宅の家賃の減額に要する費用の補助）</w:t>
      </w:r>
    </w:p>
    <w:p>
      <w:r>
        <w:t>法第十八条第三項の規定による国の地方公共団体に対する補助金の額は、次に掲げる額とする。</w:t>
      </w:r>
    </w:p>
    <w:p>
      <w:pPr>
        <w:pStyle w:val="Heading6"/>
        <w:ind w:left="880"/>
      </w:pPr>
      <w:r>
        <w:t>一</w:t>
      </w:r>
    </w:p>
    <w:p>
      <w:pPr>
        <w:ind w:left="880"/>
      </w:pPr>
      <w:r>
        <w:t>第二条第一号に規定する入居者に係る家賃の減額については、その減額に要する費用の額（減額前の家賃の額から同号の規定により国土交通大臣が定めるところにより算定した額を控除した額を限度とする。）に二分の一を乗じて得た額</w:t>
      </w:r>
    </w:p>
    <w:p>
      <w:pPr>
        <w:pStyle w:val="Heading6"/>
        <w:ind w:left="880"/>
      </w:pPr>
      <w:r>
        <w:t>二</w:t>
      </w:r>
    </w:p>
    <w:p>
      <w:pPr>
        <w:ind w:left="880"/>
      </w:pPr>
      <w:r>
        <w:t>第二条第二号に規定する入居者に係る家賃の減額については、その減額に要する費用の額（減額前の家賃の額から同号の規定により国土交通大臣が定めるところにより算定した額を控除した額を限度とする。）に三分の一を乗じて得た額</w:t>
      </w:r>
    </w:p>
    <w:p>
      <w:r>
        <w:br w:type="page"/>
      </w:r>
    </w:p>
    <w:p>
      <w:pPr>
        <w:pStyle w:val="Heading1"/>
      </w:pPr>
      <w:r>
        <w:t>附　則</w:t>
      </w:r>
    </w:p>
    <w:p>
      <w:r>
        <w:t>この政令は、特定優良賃貸住宅の供給の促進に関する法律の施行の日（平成五年七月三十日）から施行する。</w:t>
      </w:r>
    </w:p>
    <w:p>
      <w:pPr>
        <w:pStyle w:val="Heading5"/>
        <w:ind w:left="440"/>
      </w:pPr>
      <w:r>
        <w:t>２</w:t>
      </w:r>
    </w:p>
    <w:p>
      <w:pPr>
        <w:ind w:left="440"/>
      </w:pPr>
      <w:r>
        <w:t>阪神・淡路大震災により相当数の住宅が滅失した市町村で滅失した住宅の戸数その他の住宅の被害の程度について被災市街地復興特別措置法（平成七年法律第十四号）第二十一条の建設省令で定める基準に適合するものの区域内において阪神・淡路大震災により滅失した住宅に居住していた者又は当該市町村の区域内において実施される都市計画法（昭和四十三年法律第百号）第四条第十五項に規定する都市計画事業その他被災市街地復興特別措置法第二十一条の建設省令で定める市街地の整備改善及び住宅の供給に関する事業の実施に伴い移転が必要となった者に賃貸するため行われる特定優良賃貸住宅の建設に要する費用についての第一条第二号の規定の適用については、同号中「三分の二」とあるのは、「五分の四」とする。</w:t>
      </w:r>
    </w:p>
    <w:p>
      <w:pPr>
        <w:pStyle w:val="Heading5"/>
        <w:ind w:left="440"/>
      </w:pPr>
      <w:r>
        <w:t>３</w:t>
      </w:r>
    </w:p>
    <w:p>
      <w:pPr>
        <w:ind w:left="440"/>
      </w:pPr>
      <w:r>
        <w:t>法附則第三項に規定する政令で定める期間は、五年（二年の据置期間を含む。）とする。</w:t>
      </w:r>
    </w:p>
    <w:p>
      <w:pPr>
        <w:pStyle w:val="Heading5"/>
        <w:ind w:left="440"/>
      </w:pPr>
      <w:r>
        <w:t>４</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法附則第六項に規定する政令で定める場合は、前項の規定により償還期限を繰り上げて償還を行った場合とする。</w:t>
      </w:r>
    </w:p>
    <w:p>
      <w:r>
        <w:br w:type="page"/>
      </w:r>
    </w:p>
    <w:p>
      <w:pPr>
        <w:pStyle w:val="Heading1"/>
      </w:pPr>
      <w:r>
        <w:t>附　則（平成七年三月二三日政令第七六号）</w:t>
      </w:r>
    </w:p>
    <w:p>
      <w:r>
        <w:t>この政令は、公布の日から施行する。</w:t>
      </w:r>
    </w:p>
    <w:p>
      <w:pPr>
        <w:pStyle w:val="Heading5"/>
        <w:ind w:left="440"/>
      </w:pPr>
      <w:r>
        <w:t>２</w:t>
      </w:r>
    </w:p>
    <w:p>
      <w:pPr>
        <w:ind w:left="440"/>
      </w:pPr>
      <w:r>
        <w:t>改正後の附則第二項の規定は、この政令の施行の日以後に建設の工事に着手する特定優良賃貸住宅から適用し、同日前に建設の工事に着手した特定優良賃貸住宅については、なお従前の例による。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特定優良賃貸住宅の供給の促進に関する法律施行令</w:t>
      <w:br/>
      <w:tab/>
      <w:t>（平成五年政令第二百五十五号）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特定優良賃貸住宅の供給の促進に関する法律施行令（平成五年政令第二百五十五号）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