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特定先端大型研究施設の共用の促進に関する法律</w:t>
        <w:br/>
        <w:t>（平成六年法律第七十八号）</w:t>
      </w:r>
    </w:p>
    <w:p>
      <w:pPr>
        <w:pStyle w:val="Heading2"/>
      </w:pPr>
      <w:r>
        <w:t>第一章　総則</w:t>
      </w:r>
    </w:p>
    <w:p>
      <w:pPr>
        <w:pStyle w:val="Heading4"/>
      </w:pPr>
      <w:r>
        <w:t>第一条（目的）</w:t>
      </w:r>
    </w:p>
    <w:p>
      <w:r>
        <w:t>この法律は、科学技術（人文科学のみに係るものを除く。以下同じ。）に関する試験、研究及び開発（以下「研究等」という。）を行う者（以下「研究者等」という。）による先端大型研究施設の共用を促進するための措置を講ずることにより、研究等の基盤の強化を図るとともに、研究等に係る機関及び研究者等の相互の間の交流による研究者等の多様な知識の融合等を図り、もって科学技術の振興に寄与することを目的とする。</w:t>
      </w:r>
    </w:p>
    <w:p>
      <w:pPr>
        <w:pStyle w:val="Heading4"/>
      </w:pPr>
      <w:r>
        <w:t>第二条（定義）</w:t>
      </w:r>
    </w:p>
    <w:p>
      <w:r>
        <w:t>この法律において「先端大型研究施設」とは、国の試験研究機関又は研究等を行う独立行政法人（独立行政法人通則法（平成十一年法律第百三号）第二条第一項に規定する独立行政法人をいう。）に重複して設置することが多額の経費を要するため適当でないと認められる大規模な研究施設であって、先端的な科学技術の分野において比類のない性能を有し、科学技術の広範な分野における多様な研究等に活用されることにより、その価値が最大限に発揮されるものをいう。</w:t>
      </w:r>
    </w:p>
    <w:p>
      <w:pPr>
        <w:pStyle w:val="Heading5"/>
        <w:ind w:left="440"/>
      </w:pPr>
      <w:r>
        <w:t>２</w:t>
      </w:r>
    </w:p>
    <w:p>
      <w:pPr>
        <w:ind w:left="440"/>
      </w:pPr>
      <w:r>
        <w:t>この法律において「特定先端大型研究施設」とは、先端大型研究施設のうち、次に掲げるものをいう。</w:t>
      </w:r>
    </w:p>
    <w:p>
      <w:pPr>
        <w:pStyle w:val="Heading6"/>
        <w:ind w:left="880"/>
      </w:pPr>
      <w:r>
        <w:t>一</w:t>
      </w:r>
    </w:p>
    <w:p>
      <w:pPr>
        <w:ind w:left="880"/>
      </w:pPr>
      <w:r>
        <w:t>特定放射光施設</w:t>
      </w:r>
    </w:p>
    <w:p>
      <w:pPr>
        <w:pStyle w:val="Heading6"/>
        <w:ind w:left="880"/>
      </w:pPr>
      <w:r>
        <w:t>二</w:t>
      </w:r>
    </w:p>
    <w:p>
      <w:pPr>
        <w:ind w:left="880"/>
      </w:pPr>
      <w:r>
        <w:t>特定高速電子計算機施設</w:t>
      </w:r>
    </w:p>
    <w:p>
      <w:pPr>
        <w:pStyle w:val="Heading6"/>
        <w:ind w:left="880"/>
      </w:pPr>
      <w:r>
        <w:t>三</w:t>
      </w:r>
    </w:p>
    <w:p>
      <w:pPr>
        <w:ind w:left="880"/>
      </w:pPr>
      <w:r>
        <w:t>特定中性子線施設</w:t>
      </w:r>
    </w:p>
    <w:p>
      <w:pPr>
        <w:pStyle w:val="Heading5"/>
        <w:ind w:left="440"/>
      </w:pPr>
      <w:r>
        <w:t>３</w:t>
      </w:r>
    </w:p>
    <w:p>
      <w:pPr>
        <w:ind w:left="440"/>
      </w:pPr>
      <w:r>
        <w:t>この法律において「特定放射光施設」とは、国立研究開発法人理化学研究所（以下「理化学研究所」という。）により設置される、加速された電子又は陽電子から放射される強い指向性と高い輝度を有する電磁波（以下「放射光」という。）を使用して研究等を行うための施設であって、文部科学省令で定めるものをいう。</w:t>
      </w:r>
    </w:p>
    <w:p>
      <w:pPr>
        <w:pStyle w:val="Heading5"/>
        <w:ind w:left="440"/>
      </w:pPr>
      <w:r>
        <w:t>４</w:t>
      </w:r>
    </w:p>
    <w:p>
      <w:pPr>
        <w:ind w:left="440"/>
      </w:pPr>
      <w:r>
        <w:t>この法律において「特定高速電子計算機施設」とは、理化学研究所により設置される、極めて高度な演算処理を行う能力を有する電子計算機（以下「超高速電子計算機」という。）を使用して研究等を行うための施設であって、文部科学省令で定めるものをいう。</w:t>
      </w:r>
    </w:p>
    <w:p>
      <w:pPr>
        <w:pStyle w:val="Heading5"/>
        <w:ind w:left="440"/>
      </w:pPr>
      <w:r>
        <w:t>５</w:t>
      </w:r>
    </w:p>
    <w:p>
      <w:pPr>
        <w:ind w:left="440"/>
      </w:pPr>
      <w:r>
        <w:t>この法律において「特定中性子線施設」とは、国立研究開発法人日本原子力研究開発機構（以下「日本原子力研究開発機構」という。）により設置される、加速された陽子を原子核に衝突させることにより発生する中性子線を使用して研究等を行うための施設であって、文部科学省令で定めるものをいう。</w:t>
      </w:r>
    </w:p>
    <w:p>
      <w:pPr>
        <w:pStyle w:val="Heading5"/>
        <w:ind w:left="440"/>
      </w:pPr>
      <w:r>
        <w:t>６</w:t>
      </w:r>
    </w:p>
    <w:p>
      <w:pPr>
        <w:ind w:left="440"/>
      </w:pPr>
      <w:r>
        <w:t>この法律において「放射光共用施設」とは、特定放射光施設のうち研究者等の共用に供される部分をいう。</w:t>
      </w:r>
    </w:p>
    <w:p>
      <w:pPr>
        <w:pStyle w:val="Heading5"/>
        <w:ind w:left="440"/>
      </w:pPr>
      <w:r>
        <w:t>７</w:t>
      </w:r>
    </w:p>
    <w:p>
      <w:pPr>
        <w:ind w:left="440"/>
      </w:pPr>
      <w:r>
        <w:t>この法律において「放射光専用施設」とは、理化学研究所以外の者により設置される施設であって、特定放射光施設に係る放射光を使用して研究等を行うためのものをいう。</w:t>
      </w:r>
    </w:p>
    <w:p>
      <w:pPr>
        <w:pStyle w:val="Heading5"/>
        <w:ind w:left="440"/>
      </w:pPr>
      <w:r>
        <w:t>８</w:t>
      </w:r>
    </w:p>
    <w:p>
      <w:pPr>
        <w:ind w:left="440"/>
      </w:pPr>
      <w:r>
        <w:t>この法律において「中性子線共用施設」とは、特定中性子線施設のうち研究者等の共用に供される部分をいう。</w:t>
      </w:r>
    </w:p>
    <w:p>
      <w:pPr>
        <w:pStyle w:val="Heading5"/>
        <w:ind w:left="440"/>
      </w:pPr>
      <w:r>
        <w:t>９</w:t>
      </w:r>
    </w:p>
    <w:p>
      <w:pPr>
        <w:ind w:left="440"/>
      </w:pPr>
      <w:r>
        <w:t>この法律において「中性子線専用施設」とは、日本原子力研究開発機構以外の者により設置される施設であって、特定中性子線施設に係る中性子線を使用して研究等を行うためのもの（文部科学省令で定めるものを除く。）をいう。</w:t>
      </w:r>
    </w:p>
    <w:p>
      <w:pPr>
        <w:pStyle w:val="Heading4"/>
      </w:pPr>
      <w:r>
        <w:t>第三条（政府の責務）</w:t>
      </w:r>
    </w:p>
    <w:p>
      <w:r>
        <w:t>政府は、この法律の目的を達成するため、特定先端大型研究施設のうち研究者等の共用に供される部分又は放射光専用施設若しくは中性子線専用施設を利用した研究等（以下「施設利用研究」という。）を行う者に対する支援、施設利用研究の促進のための方策に関する調査研究及び施設利用研究の促進に資する国際交流の推進その他の特定先端大型研究施設の共用を促進するために必要な措置を講ずるよう努めなければならない。</w:t>
      </w:r>
    </w:p>
    <w:p>
      <w:pPr>
        <w:pStyle w:val="Heading2"/>
      </w:pPr>
      <w:r>
        <w:t>第二章　基本方針</w:t>
      </w:r>
    </w:p>
    <w:p>
      <w:pPr>
        <w:pStyle w:val="Heading4"/>
      </w:pPr>
      <w:r>
        <w:t>第四条</w:t>
      </w:r>
    </w:p>
    <w:p>
      <w:r>
        <w:t>文部科学大臣は、第二条第二項各号に掲げる特定先端大型研究施設ごとに、その共用の促進に関する基本的な方針（以下「基本方針」という。）を定めなければならない。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特定先端大型研究施設の共用の促進に関する基本的な方向</w:t>
      </w:r>
    </w:p>
    <w:p>
      <w:pPr>
        <w:pStyle w:val="Heading6"/>
        <w:ind w:left="880"/>
      </w:pPr>
      <w:r>
        <w:t>二</w:t>
      </w:r>
    </w:p>
    <w:p>
      <w:pPr>
        <w:ind w:left="880"/>
      </w:pPr>
      <w:r>
        <w:t>特定先端大型研究施設のうち研究者等の共用に供される部分を利用した研究等に関する事項</w:t>
      </w:r>
    </w:p>
    <w:p>
      <w:pPr>
        <w:pStyle w:val="Heading6"/>
        <w:ind w:left="880"/>
      </w:pPr>
      <w:r>
        <w:t>三</w:t>
      </w:r>
    </w:p>
    <w:p>
      <w:pPr>
        <w:ind w:left="880"/>
      </w:pPr>
      <w:r>
        <w:t>特定先端大型研究施設のうち研究者等の共用に供される部分の整備に関する事項</w:t>
      </w:r>
    </w:p>
    <w:p>
      <w:pPr>
        <w:pStyle w:val="Heading6"/>
        <w:ind w:left="880"/>
      </w:pPr>
      <w:r>
        <w:t>四</w:t>
      </w:r>
    </w:p>
    <w:p>
      <w:pPr>
        <w:ind w:left="880"/>
      </w:pPr>
      <w:r>
        <w:t>特定先端大型研究施設のうち研究者等の共用に供される部分の運営に関する事項</w:t>
      </w:r>
    </w:p>
    <w:p>
      <w:pPr>
        <w:pStyle w:val="Heading6"/>
        <w:ind w:left="880"/>
      </w:pPr>
      <w:r>
        <w:t>五</w:t>
      </w:r>
    </w:p>
    <w:p>
      <w:pPr>
        <w:ind w:left="880"/>
      </w:pPr>
      <w:r>
        <w:t>その他特定先端大型研究施設の共用の促進に際し配慮すべき事項</w:t>
      </w:r>
    </w:p>
    <w:p>
      <w:pPr>
        <w:pStyle w:val="Heading5"/>
        <w:ind w:left="440"/>
      </w:pPr>
      <w:r>
        <w:t>３</w:t>
      </w:r>
    </w:p>
    <w:p>
      <w:pPr>
        <w:ind w:left="440"/>
      </w:pPr>
      <w:r>
        <w:t>特定放射光施設に係る基本方針においては、前項各号に掲げる事項のほか、放射光専用施設を利用した研究等並びに放射光専用施設の設置及び利用に関する事項を定めるものとする。</w:t>
      </w:r>
    </w:p>
    <w:p>
      <w:pPr>
        <w:pStyle w:val="Heading5"/>
        <w:ind w:left="440"/>
      </w:pPr>
      <w:r>
        <w:t>４</w:t>
      </w:r>
    </w:p>
    <w:p>
      <w:pPr>
        <w:ind w:left="440"/>
      </w:pPr>
      <w:r>
        <w:t>特定中性子線施設に係る基本方針においては、第二項各号に掲げる事項のほか、中性子線専用施設を利用した研究等並びに中性子線専用施設の設置及び利用に関する事項を定めるものとする。</w:t>
      </w:r>
    </w:p>
    <w:p>
      <w:pPr>
        <w:pStyle w:val="Heading5"/>
        <w:ind w:left="440"/>
      </w:pPr>
      <w:r>
        <w:t>５</w:t>
      </w:r>
    </w:p>
    <w:p>
      <w:pPr>
        <w:ind w:left="440"/>
      </w:pPr>
      <w:r>
        <w:t>文部科学大臣は、基本方針を定め、又はこれを変更したときは、遅滞なく、これを公表しなければならない。</w:t>
      </w:r>
    </w:p>
    <w:p>
      <w:pPr>
        <w:pStyle w:val="Heading2"/>
      </w:pPr>
      <w:r>
        <w:t>第三章　特定先端大型研究施設の設置者の業務</w:t>
      </w:r>
    </w:p>
    <w:p>
      <w:pPr>
        <w:pStyle w:val="Heading4"/>
      </w:pPr>
      <w:r>
        <w:t>第五条（特定先端大型研究施設の設置者の業務）</w:t>
      </w:r>
    </w:p>
    <w:p>
      <w:r>
        <w:t>理化学研究所は、この法律の目的を達成するため、特定先端大型研究施設の設置者として、次の表の上欄に掲げる施設の区分に応じ、それぞれ同表の下欄に掲げる業務を行うものとする。</w:t>
      </w:r>
    </w:p>
    <w:p>
      <w:pPr>
        <w:pStyle w:val="Heading5"/>
        <w:ind w:left="440"/>
      </w:pPr>
      <w:r>
        <w:t>２</w:t>
      </w:r>
    </w:p>
    <w:p>
      <w:pPr>
        <w:ind w:left="440"/>
      </w:pPr>
      <w:r>
        <w:t>日本原子力研究開発機構は、この法律の目的を達成するため、特定先端大型研究施設の設置者として、次に掲げる業務を行うものとする。</w:t>
      </w:r>
    </w:p>
    <w:p>
      <w:pPr>
        <w:pStyle w:val="Heading6"/>
        <w:ind w:left="880"/>
      </w:pPr>
      <w:r>
        <w:t>一</w:t>
      </w:r>
    </w:p>
    <w:p>
      <w:pPr>
        <w:ind w:left="880"/>
      </w:pPr>
      <w:r>
        <w:t>中性子線共用施設の建設及び維持管理を行い、並びにこれを研究者等の共用に供すること。</w:t>
      </w:r>
    </w:p>
    <w:p>
      <w:pPr>
        <w:pStyle w:val="Heading6"/>
        <w:ind w:left="880"/>
      </w:pPr>
      <w:r>
        <w:t>二</w:t>
      </w:r>
    </w:p>
    <w:p>
      <w:pPr>
        <w:ind w:left="880"/>
      </w:pPr>
      <w:r>
        <w:t>中性子線専用施設を設置してこれを利用した研究等を行う者に対し、当該研究等に必要な中性子線の提供その他の便宜を供与すること。</w:t>
      </w:r>
    </w:p>
    <w:p>
      <w:pPr>
        <w:pStyle w:val="Heading6"/>
        <w:ind w:left="880"/>
      </w:pPr>
      <w:r>
        <w:t>三</w:t>
      </w:r>
    </w:p>
    <w:p>
      <w:pPr>
        <w:ind w:left="880"/>
      </w:pPr>
      <w:r>
        <w:t>前二号の業務に附帯する業務を行うこと。</w:t>
      </w:r>
    </w:p>
    <w:p>
      <w:pPr>
        <w:pStyle w:val="Heading4"/>
      </w:pPr>
      <w:r>
        <w:t>第六条（実施計画）</w:t>
      </w:r>
    </w:p>
    <w:p>
      <w:r>
        <w:t>理化学研究所は、特定先端大型研究施設の設置者として、文部科学省令で定めるところにより、前条第一項の表の上欄に掲げる施設の区分に応じ、それぞれ同表の下欄に掲げる業務（第九条第一項の規定により、理化学研究所が行わないものとされた業務を除く。）の実施計画を作成し、毎事業年度、文部科学大臣の認可を受けなければならない。</w:t>
      </w:r>
    </w:p>
    <w:p>
      <w:pPr>
        <w:pStyle w:val="Heading5"/>
        <w:ind w:left="440"/>
      </w:pPr>
      <w:r>
        <w:t>２</w:t>
      </w:r>
    </w:p>
    <w:p>
      <w:pPr>
        <w:ind w:left="440"/>
      </w:pPr>
      <w:r>
        <w:t>前項の実施計画は、当該施設に係る基本方針の内容に即して定められなければならない。</w:t>
      </w:r>
    </w:p>
    <w:p>
      <w:pPr>
        <w:pStyle w:val="Heading5"/>
        <w:ind w:left="440"/>
      </w:pPr>
      <w:r>
        <w:t>３</w:t>
      </w:r>
    </w:p>
    <w:p>
      <w:pPr>
        <w:ind w:left="440"/>
      </w:pPr>
      <w:r>
        <w:t>前二項の規定は、日本原子力研究開発機構について準用する。</w:t>
      </w:r>
    </w:p>
    <w:p>
      <w:pPr>
        <w:pStyle w:val="Heading4"/>
      </w:pPr>
      <w:r>
        <w:t>第七条（国立研究開発法人理化学研究所法及び国立研究開発法人日本原子力研究開発機構法の特例）</w:t>
      </w:r>
    </w:p>
    <w:p>
      <w:r>
        <w:t>第五条第一項の規定により理化学研究所の業務が行われる場合には、国立研究開発法人理化学研究所法（平成十四年法律第百六十号）第二十四条第一号中「この法律」とあるのは、「この法律又は特定先端大型研究施設の共用の促進に関する法律」とする。</w:t>
      </w:r>
    </w:p>
    <w:p>
      <w:pPr>
        <w:pStyle w:val="Heading5"/>
        <w:ind w:left="440"/>
      </w:pPr>
      <w:r>
        <w:t>２</w:t>
      </w:r>
    </w:p>
    <w:p>
      <w:pPr>
        <w:ind w:left="440"/>
      </w:pPr>
      <w:r>
        <w:t>第五条第二項の規定により日本原子力研究開発機構の業務が行われる場合には、国立研究開発法人日本原子力研究開発機構法（平成十六年法律第百五十五号）第三十三条第一号中「この法律」とあるのは「この法律又は特定先端大型研究施設の共用の促進に関する法律」と、「主務大臣」とあるのは「主務大臣又は文部科学大臣」とする。</w:t>
      </w:r>
    </w:p>
    <w:p>
      <w:pPr>
        <w:pStyle w:val="Heading2"/>
      </w:pPr>
      <w:r>
        <w:t>第四章　登録施設利用促進機関</w:t>
      </w:r>
    </w:p>
    <w:p>
      <w:pPr>
        <w:pStyle w:val="Heading4"/>
      </w:pPr>
      <w:r>
        <w:t>第八条（登録等）</w:t>
      </w:r>
    </w:p>
    <w:p>
      <w:r>
        <w:t>文部科学大臣は、その登録を受けた者（以下「登録施設利用促進機関」という。）に、第五条の規定により特定先端大型研究施設の設置者として理化学研究所及び日本原子力研究開発機構が行うものとされた業務のうち、次に掲げる業務の全部（文部科学省令で定める特定先端大型研究施設の利用の区分に従い、登録施設利用促進機関が次に掲げるいずれの業務も行う場合は、その部分）を行わせることができる。</w:t>
      </w:r>
    </w:p>
    <w:p>
      <w:pPr>
        <w:pStyle w:val="Heading6"/>
        <w:ind w:left="880"/>
      </w:pPr>
      <w:r>
        <w:t>一</w:t>
      </w:r>
    </w:p>
    <w:p>
      <w:pPr>
        <w:ind w:left="880"/>
      </w:pPr>
      <w:r>
        <w:t>施設利用研究を行う者の選定及びこれに附帯する業務（以下「利用者選定業務」という。）を行うこと。</w:t>
      </w:r>
    </w:p>
    <w:p>
      <w:pPr>
        <w:pStyle w:val="Heading6"/>
        <w:ind w:left="880"/>
      </w:pPr>
      <w:r>
        <w:t>二</w:t>
      </w:r>
    </w:p>
    <w:p>
      <w:pPr>
        <w:ind w:left="880"/>
      </w:pPr>
      <w:r>
        <w:t>施設利用研究の実施に関し、情報の提供、相談その他の援助（以下「利用支援業務」という。）を行うこと。</w:t>
      </w:r>
    </w:p>
    <w:p>
      <w:pPr>
        <w:pStyle w:val="Heading5"/>
        <w:ind w:left="440"/>
      </w:pPr>
      <w:r>
        <w:t>２</w:t>
      </w:r>
    </w:p>
    <w:p>
      <w:pPr>
        <w:ind w:left="440"/>
      </w:pPr>
      <w:r>
        <w:t>前項の登録（以下「登録」という。）は、第二条第二項各号に掲げる特定先端大型研究施設ごとに、利用者選定業務及び利用支援業務（以下「利用促進業務」という。）を行おうとする者の申請により行う。</w:t>
      </w:r>
    </w:p>
    <w:p>
      <w:pPr>
        <w:pStyle w:val="Heading4"/>
      </w:pPr>
      <w:r>
        <w:t>第九条（登録施設利用促進機関による利用促進業務の実施等）</w:t>
      </w:r>
    </w:p>
    <w:p>
      <w:r>
        <w:t>理化学研究所は、文部科学大臣が前条第一項の規定により利用促進業務の全部又は一部を登録施設利用促進機関に行わせることとしたときは、当該業務を行わないものとする。</w:t>
      </w:r>
    </w:p>
    <w:p>
      <w:pPr>
        <w:pStyle w:val="Heading5"/>
        <w:ind w:left="440"/>
      </w:pPr>
      <w:r>
        <w:t>２</w:t>
      </w:r>
    </w:p>
    <w:p>
      <w:pPr>
        <w:ind w:left="440"/>
      </w:pPr>
      <w:r>
        <w:t>登録施設利用促進機関が利用促進業務を行う場合においては、理化学研究所及び当該登録施設利用促進機関は、当該利用促進業務が円滑に実施されるよう、相互に連携を図らなければならない。</w:t>
      </w:r>
    </w:p>
    <w:p>
      <w:pPr>
        <w:pStyle w:val="Heading5"/>
        <w:ind w:left="440"/>
      </w:pPr>
      <w:r>
        <w:t>３</w:t>
      </w:r>
    </w:p>
    <w:p>
      <w:pPr>
        <w:ind w:left="440"/>
      </w:pPr>
      <w:r>
        <w:t>前二項の規定は、日本原子力研究開発機構について準用する。</w:t>
      </w:r>
    </w:p>
    <w:p>
      <w:pPr>
        <w:pStyle w:val="Heading4"/>
      </w:pPr>
      <w:r>
        <w:t>第十条（欠格条項）</w:t>
      </w:r>
    </w:p>
    <w:p>
      <w:r>
        <w:t>次の各号のいずれかに該当する者は、登録を受けることができない。</w:t>
      </w:r>
    </w:p>
    <w:p>
      <w:pPr>
        <w:pStyle w:val="Heading6"/>
        <w:ind w:left="880"/>
      </w:pPr>
      <w:r>
        <w:t>一</w:t>
      </w:r>
    </w:p>
    <w:p>
      <w:pPr>
        <w:ind w:left="880"/>
      </w:pPr>
      <w:r>
        <w:t>この法律又はこの法律に基づく命令の規定に違反し、罰金の刑に処せられ、その執行を終わり、又は執行を受けることがなくなった日から二年を経過しない者</w:t>
      </w:r>
    </w:p>
    <w:p>
      <w:pPr>
        <w:pStyle w:val="Heading6"/>
        <w:ind w:left="880"/>
      </w:pPr>
      <w:r>
        <w:t>二</w:t>
      </w:r>
    </w:p>
    <w:p>
      <w:pPr>
        <w:ind w:left="880"/>
      </w:pPr>
      <w:r>
        <w:t>第二十七条の規定により登録を取り消され、その取消しの日から二年を経過しない者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第十一条（登録基準等）</w:t>
      </w:r>
    </w:p>
    <w:p>
      <w:r>
        <w:t>文部科学大臣は、第八条第二項の規定により登録の申請をした者が次に掲げる要件の全てに適合しているときは、その登録をしなければならない。</w:t>
      </w:r>
    </w:p>
    <w:p>
      <w:pPr>
        <w:pStyle w:val="Heading6"/>
        <w:ind w:left="880"/>
      </w:pPr>
      <w:r>
        <w:t>一</w:t>
      </w:r>
    </w:p>
    <w:p>
      <w:pPr>
        <w:ind w:left="880"/>
      </w:pPr>
      <w:r>
        <w:t>利用者選定業務の信頼性の確保のために利用者選定業務を行う部門に専任の管理者が置かれていること。</w:t>
      </w:r>
    </w:p>
    <w:p>
      <w:pPr>
        <w:pStyle w:val="Heading6"/>
        <w:ind w:left="880"/>
      </w:pPr>
      <w:r>
        <w:t>二</w:t>
      </w:r>
    </w:p>
    <w:p>
      <w:pPr>
        <w:ind w:left="880"/>
      </w:pPr>
      <w:r>
        <w:t>次の表の上欄に掲げる特定先端大型研究施設の区分に応じ、それぞれ同表の下欄各号に掲げる者が利用支援業務を担当し、その人数が文部科学省令で定める数以上であること。</w:t>
      </w:r>
    </w:p>
    <w:p>
      <w:pPr>
        <w:pStyle w:val="Heading6"/>
        <w:ind w:left="880"/>
      </w:pPr>
      <w:r>
        <w:t>三</w:t>
      </w:r>
    </w:p>
    <w:p>
      <w:pPr>
        <w:ind w:left="880"/>
      </w:pPr>
      <w:r>
        <w:t>債務超過の状態にないこと。</w:t>
      </w:r>
    </w:p>
    <w:p>
      <w:pPr>
        <w:pStyle w:val="Heading5"/>
        <w:ind w:left="440"/>
      </w:pPr>
      <w:r>
        <w:t>２</w:t>
      </w:r>
    </w:p>
    <w:p>
      <w:pPr>
        <w:ind w:left="440"/>
      </w:pPr>
      <w:r>
        <w:t>登録は、登録施設利用促進機関登録簿に次に掲げる事項を記載してするものとする。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登録施設利用促進機関の氏名又は名称及び住所並びに法人にあっては、その代表者の氏名</w:t>
      </w:r>
    </w:p>
    <w:p>
      <w:pPr>
        <w:pStyle w:val="Heading6"/>
        <w:ind w:left="880"/>
      </w:pPr>
      <w:r>
        <w:t>三</w:t>
      </w:r>
    </w:p>
    <w:p>
      <w:pPr>
        <w:ind w:left="880"/>
      </w:pPr>
      <w:r>
        <w:t>登録施設利用促進機関が利用促進業務を行う特定先端大型研究施設の種別</w:t>
      </w:r>
    </w:p>
    <w:p>
      <w:pPr>
        <w:pStyle w:val="Heading6"/>
        <w:ind w:left="880"/>
      </w:pPr>
      <w:r>
        <w:t>四</w:t>
      </w:r>
    </w:p>
    <w:p>
      <w:pPr>
        <w:ind w:left="880"/>
      </w:pPr>
      <w:r>
        <w:t>登録施設利用促進機関が利用促進業務を行う事務所の名称及び所在地</w:t>
      </w:r>
    </w:p>
    <w:p>
      <w:pPr>
        <w:pStyle w:val="Heading5"/>
        <w:ind w:left="440"/>
      </w:pPr>
      <w:r>
        <w:t>３</w:t>
      </w:r>
    </w:p>
    <w:p>
      <w:pPr>
        <w:ind w:left="440"/>
      </w:pPr>
      <w:r>
        <w:t>登録施設利用促進機関は、前項第二号又は第四号に掲げる事項を変更しようとするときは、変更しようとする日の二週間前までに、その旨を文部科学大臣に届け出なければならない。</w:t>
      </w:r>
    </w:p>
    <w:p>
      <w:pPr>
        <w:pStyle w:val="Heading4"/>
      </w:pPr>
      <w:r>
        <w:t>第十二条（登録施設利用促進機関による利用）</w:t>
      </w:r>
    </w:p>
    <w:p>
      <w:r>
        <w:t>登録施設利用促進機関は、施設利用研究の促進のための方策に関する調査研究その他の目的で、特定先端大型研究施設のうち研究者等の共用に供する部分を利用しようとするときは、文部科学大臣の承認を受けなければならない。</w:t>
      </w:r>
    </w:p>
    <w:p>
      <w:pPr>
        <w:pStyle w:val="Heading4"/>
      </w:pPr>
      <w:r>
        <w:t>第十三条（準用）</w:t>
      </w:r>
    </w:p>
    <w:p>
      <w:r>
        <w:t>第六条第一項及び第二項の規定は、登録施設利用促進機関が利用促進業務を行う場合について準用する。</w:t>
      </w:r>
    </w:p>
    <w:p>
      <w:pPr>
        <w:pStyle w:val="Heading4"/>
      </w:pPr>
      <w:r>
        <w:t>第十四条（登録の更新）</w:t>
      </w:r>
    </w:p>
    <w:p>
      <w:r>
        <w:t>登録は、五年ごとにその更新を受けなければ、その期間の経過によって、その効力を失う。</w:t>
      </w:r>
    </w:p>
    <w:p>
      <w:pPr>
        <w:pStyle w:val="Heading5"/>
        <w:ind w:left="440"/>
      </w:pPr>
      <w:r>
        <w:t>２</w:t>
      </w:r>
    </w:p>
    <w:p>
      <w:pPr>
        <w:ind w:left="440"/>
      </w:pPr>
      <w:r>
        <w:t>第八条第二項、第十条並びに第十一条第一項及び第二項の規定は、前項の登録の更新について準用する。</w:t>
      </w:r>
    </w:p>
    <w:p>
      <w:pPr>
        <w:pStyle w:val="Heading4"/>
      </w:pPr>
      <w:r>
        <w:t>第十五条（利用促進業務の実施に係る義務）</w:t>
      </w:r>
    </w:p>
    <w:p>
      <w:r>
        <w:t>登録施設利用促進機関は、文部科学大臣から利用促進業務を行うべきことを求められたときは、正当な理由がある場合を除き、遅滞なく、その利用促進業務を行わなければならない。</w:t>
      </w:r>
    </w:p>
    <w:p>
      <w:pPr>
        <w:pStyle w:val="Heading5"/>
        <w:ind w:left="440"/>
      </w:pPr>
      <w:r>
        <w:t>２</w:t>
      </w:r>
    </w:p>
    <w:p>
      <w:pPr>
        <w:ind w:left="440"/>
      </w:pPr>
      <w:r>
        <w:t>登録施設利用促進機関は、第十三条において読み替えて準用する第六条第一項の規定により作成し、文部科学大臣の認可を受けた実施計画に従って、公正に、かつ、文部科学省令で定める基準に適合する方法により利用促進業務を行わなければならない。</w:t>
      </w:r>
    </w:p>
    <w:p>
      <w:pPr>
        <w:pStyle w:val="Heading4"/>
      </w:pPr>
      <w:r>
        <w:t>第十六条（選定委員会）</w:t>
      </w:r>
    </w:p>
    <w:p>
      <w:r>
        <w:t>登録施設利用促進機関は、第八条第一項第一号に規定する選定を行う場合には、施設利用研究に関し学識経験を有する者からなる選定委員会を設け、その意見を聴かなければならない。</w:t>
      </w:r>
    </w:p>
    <w:p>
      <w:pPr>
        <w:pStyle w:val="Heading4"/>
      </w:pPr>
      <w:r>
        <w:t>第十七条（業務規程の認可）</w:t>
      </w:r>
    </w:p>
    <w:p>
      <w:r>
        <w:t>登録施設利用促進機関は、利用促進業務を行うときは、その業務の開始前に、当該業務に関する規程（以下「業務規程」という。）を定め、文部科学大臣の認可を受けなければならない。</w:t>
      </w:r>
    </w:p>
    <w:p>
      <w:pPr>
        <w:pStyle w:val="Heading5"/>
        <w:ind w:left="440"/>
      </w:pPr>
      <w:r>
        <w:t>２</w:t>
      </w:r>
    </w:p>
    <w:p>
      <w:pPr>
        <w:ind w:left="440"/>
      </w:pPr>
      <w:r>
        <w:t>文部科学大臣は、前項の認可をした業務規程が利用促進業務の適正かつ確実な実施上不適当となったと認めるときは、その業務規程を変更すべきことを命ずることができる。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業務規程に記載すべき事項は、文部科学省令で定める。</w:t>
      </w:r>
    </w:p>
    <w:p>
      <w:pPr>
        <w:pStyle w:val="Heading4"/>
      </w:pPr>
      <w:r>
        <w:t>第十八条（利用促進業務の休廃止）</w:t>
      </w:r>
    </w:p>
    <w:p>
      <w:r>
        <w:t>登録施設利用促進機関は、文部科学大臣の許可を受けなければ、利用促進業務の全部又は一部を休止し、又は廃止してはならない。</w:t>
      </w:r>
    </w:p>
    <w:p>
      <w:pPr>
        <w:pStyle w:val="Heading4"/>
      </w:pPr>
      <w:r>
        <w:t>第十九条（財務諸表等の備付け及び閲覧等）</w:t>
      </w:r>
    </w:p>
    <w:p>
      <w:r>
        <w:t>登録施設利用促進機関は、毎事業年度経過後三月以内に、その事業年度の財産目録、貸借対照表及び損益計算書又は収支計算書並びに事業報告書（これらの作成に代えて電磁的記録（電子的方式、磁気的方式その他人の知覚によっては認識することができない方式で作られる記録であって、電子計算機による情報処理の用に供されるものをいう。以下この条において同じ。）の作成がされている場合における当該電磁的記録を含む。以下「財務諸表等」という。）を作成し、文部科学大臣に提出するとともに、五年間事務所に備えて置かなければならない。</w:t>
      </w:r>
    </w:p>
    <w:p>
      <w:pPr>
        <w:pStyle w:val="Heading5"/>
        <w:ind w:left="440"/>
      </w:pPr>
      <w:r>
        <w:t>２</w:t>
      </w:r>
    </w:p>
    <w:p>
      <w:pPr>
        <w:ind w:left="440"/>
      </w:pPr>
      <w:r>
        <w:t>施設利用研究を行おうとする者その他の利害関係人は、利用促進業務を行う登録施設利用促進機関に対し、当該登録施設利用促進機関の業務時間内は、いつでも、次に掲げる請求をすることができる。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財務諸表等が電磁的記録をもって作成されているときは、当該電磁的記録に記録された事項を文部科学省令で定める方法により表示したものの閲覧又は謄写の請求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って文部科学省令で定めるものをいう。）により提供することの請求又は当該事項を記載した書面の交付の請求</w:t>
      </w:r>
    </w:p>
    <w:p>
      <w:pPr>
        <w:pStyle w:val="Heading4"/>
      </w:pPr>
      <w:r>
        <w:t>第二十条（区分経理）</w:t>
      </w:r>
    </w:p>
    <w:p>
      <w:r>
        <w:t>登録施設利用促進機関は、その利用促進業務を行う場合には、利用促進業務に係る経理とその他の経理とを区分して整理しなければならない。</w:t>
      </w:r>
    </w:p>
    <w:p>
      <w:pPr>
        <w:pStyle w:val="Heading4"/>
      </w:pPr>
      <w:r>
        <w:t>第二十一条（交付金）</w:t>
      </w:r>
    </w:p>
    <w:p>
      <w:r>
        <w:t>国は、予算の範囲内において、登録施設利用促進機関に対し、利用促進業務に要する費用の全部又は一部に相当する金額を交付することができる。</w:t>
      </w:r>
    </w:p>
    <w:p>
      <w:pPr>
        <w:pStyle w:val="Heading4"/>
      </w:pPr>
      <w:r>
        <w:t>第二十二条（役員の選任及び解任）</w:t>
      </w:r>
    </w:p>
    <w:p>
      <w:r>
        <w:t>登録施設利用促進機関が法人である場合において、その役員を選任し、又は解任したときは、遅滞なく、その旨を文部科学大臣に届け出なければならない。</w:t>
      </w:r>
    </w:p>
    <w:p>
      <w:pPr>
        <w:pStyle w:val="Heading4"/>
      </w:pPr>
      <w:r>
        <w:t>第二十三条（役員及び職員の公務員たる性質）</w:t>
      </w:r>
    </w:p>
    <w:p>
      <w:r>
        <w:t>登録施設利用促進機関（法人である場合にあっては、その役員）又はその職員で利用者選定業務に従事する者は、刑法（明治四十年法律第四十五号）その他の罰則の適用については、法令により公務に従事する職員とみなす。</w:t>
      </w:r>
    </w:p>
    <w:p>
      <w:pPr>
        <w:pStyle w:val="Heading4"/>
      </w:pPr>
      <w:r>
        <w:t>第二十四条（報告及び検査）</w:t>
      </w:r>
    </w:p>
    <w:p>
      <w:r>
        <w:t>文部科学大臣は、この法律の施行に必要な限度において、登録施設利用促進機関に対し、その利用促進業務に関し報告をさせ、又はその職員に、登録施設利用促進機関の事務所に立ち入り、利用促進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第二十五条（適合命令）</w:t>
      </w:r>
    </w:p>
    <w:p>
      <w:r>
        <w:t>文部科学大臣は、登録施設利用促進機関が第十一条第一項各号のいずれかに適合しなくなったと認めるときは、その登録施設利用促進機関に対し、これらの規定に適合するため必要な措置をとるべきことを命ずることができる。</w:t>
      </w:r>
    </w:p>
    <w:p>
      <w:pPr>
        <w:pStyle w:val="Heading4"/>
      </w:pPr>
      <w:r>
        <w:t>第二十六条（改善命令）</w:t>
      </w:r>
    </w:p>
    <w:p>
      <w:r>
        <w:t>文部科学大臣は、登録施設利用促進機関が第十五条の規定に違反していると認めるときは、その登録施設利用促進機関に対し、利用促進業務を行うべきこと又は利用促進業務の方法の改善に関し必要な措置をとるべきことを命ずることができる。</w:t>
      </w:r>
    </w:p>
    <w:p>
      <w:pPr>
        <w:pStyle w:val="Heading4"/>
      </w:pPr>
      <w:r>
        <w:t>第二十七条（登録の取消し等）</w:t>
      </w:r>
    </w:p>
    <w:p>
      <w:r>
        <w:t>文部科学大臣は、登録施設利用促進機関が次の各号のいずれかに該当するときは、その登録を取り消し、又は期間を定めて利用促進業務の全部若しくは一部の停止を命ずることができる。</w:t>
      </w:r>
    </w:p>
    <w:p>
      <w:pPr>
        <w:pStyle w:val="Heading6"/>
        <w:ind w:left="880"/>
      </w:pPr>
      <w:r>
        <w:t>一</w:t>
      </w:r>
    </w:p>
    <w:p>
      <w:pPr>
        <w:ind w:left="880"/>
      </w:pPr>
      <w:r>
        <w:t>第十条第一号又は第三号に該当するに至ったとき。</w:t>
      </w:r>
    </w:p>
    <w:p>
      <w:pPr>
        <w:pStyle w:val="Heading6"/>
        <w:ind w:left="880"/>
      </w:pPr>
      <w:r>
        <w:t>二</w:t>
      </w:r>
    </w:p>
    <w:p>
      <w:pPr>
        <w:ind w:left="880"/>
      </w:pPr>
      <w:r>
        <w:t>第十一条第三項、第十二条、第十八条、第十九条第一項、第二十条又は第二十二条の規定に違反したとき。</w:t>
      </w:r>
    </w:p>
    <w:p>
      <w:pPr>
        <w:pStyle w:val="Heading6"/>
        <w:ind w:left="880"/>
      </w:pPr>
      <w:r>
        <w:t>三</w:t>
      </w:r>
    </w:p>
    <w:p>
      <w:pPr>
        <w:ind w:left="880"/>
      </w:pPr>
      <w:r>
        <w:t>第十七条第一項の認可を受けた業務規程によらないで利用促進業務を行ったとき。</w:t>
      </w:r>
    </w:p>
    <w:p>
      <w:pPr>
        <w:pStyle w:val="Heading6"/>
        <w:ind w:left="880"/>
      </w:pPr>
      <w:r>
        <w:t>四</w:t>
      </w:r>
    </w:p>
    <w:p>
      <w:pPr>
        <w:ind w:left="880"/>
      </w:pPr>
      <w:r>
        <w:t>第十七条第二項又は前二条の規定による命令に違反したとき。</w:t>
      </w:r>
    </w:p>
    <w:p>
      <w:pPr>
        <w:pStyle w:val="Heading6"/>
        <w:ind w:left="880"/>
      </w:pPr>
      <w:r>
        <w:t>五</w:t>
      </w:r>
    </w:p>
    <w:p>
      <w:pPr>
        <w:ind w:left="880"/>
      </w:pPr>
      <w:r>
        <w:t>正当な理由がないのに第十九条第二項各号の規定による請求を拒んだとき。</w:t>
      </w:r>
    </w:p>
    <w:p>
      <w:pPr>
        <w:pStyle w:val="Heading6"/>
        <w:ind w:left="880"/>
      </w:pPr>
      <w:r>
        <w:t>六</w:t>
      </w:r>
    </w:p>
    <w:p>
      <w:pPr>
        <w:ind w:left="880"/>
      </w:pPr>
      <w:r>
        <w:t>不正の手段により登録を受けたとき。</w:t>
      </w:r>
    </w:p>
    <w:p>
      <w:pPr>
        <w:pStyle w:val="Heading4"/>
      </w:pPr>
      <w:r>
        <w:t>第二十八条（公示）</w:t>
      </w:r>
    </w:p>
    <w:p>
      <w:r>
        <w:t>文部科学大臣は、次に掲げる場合には、その旨を官報に公示しなければならない。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第十一条第三項の規定による届出があったとき。</w:t>
      </w:r>
    </w:p>
    <w:p>
      <w:pPr>
        <w:pStyle w:val="Heading6"/>
        <w:ind w:left="880"/>
      </w:pPr>
      <w:r>
        <w:t>三</w:t>
      </w:r>
    </w:p>
    <w:p>
      <w:pPr>
        <w:ind w:left="880"/>
      </w:pPr>
      <w:r>
        <w:t>第十八条の許可をしたとき。</w:t>
      </w:r>
    </w:p>
    <w:p>
      <w:pPr>
        <w:pStyle w:val="Heading6"/>
        <w:ind w:left="880"/>
      </w:pPr>
      <w:r>
        <w:t>四</w:t>
      </w:r>
    </w:p>
    <w:p>
      <w:pPr>
        <w:ind w:left="880"/>
      </w:pPr>
      <w:r>
        <w:t>前条の規定により登録を取り消し、又は利用促進業務の停止を命じたとき。</w:t>
      </w:r>
    </w:p>
    <w:p>
      <w:pPr>
        <w:pStyle w:val="Heading5"/>
        <w:ind w:left="440"/>
      </w:pPr>
      <w:r>
        <w:t>２</w:t>
      </w:r>
    </w:p>
    <w:p>
      <w:pPr>
        <w:ind w:left="440"/>
      </w:pPr>
      <w:r>
        <w:t>文部科学大臣は、第八条第一項の規定により登録施設利用促進機関に利用促進業務を行わせるときは、あらかじめ、次に掲げる事項を公示しなければならない。</w:t>
      </w:r>
    </w:p>
    <w:p>
      <w:pPr>
        <w:pStyle w:val="Heading6"/>
        <w:ind w:left="880"/>
      </w:pPr>
      <w:r>
        <w:t>一</w:t>
      </w:r>
    </w:p>
    <w:p>
      <w:pPr>
        <w:ind w:left="880"/>
      </w:pPr>
      <w:r>
        <w:t>第十一条第二項各号に掲げる事項</w:t>
      </w:r>
    </w:p>
    <w:p>
      <w:pPr>
        <w:pStyle w:val="Heading6"/>
        <w:ind w:left="880"/>
      </w:pPr>
      <w:r>
        <w:t>二</w:t>
      </w:r>
    </w:p>
    <w:p>
      <w:pPr>
        <w:ind w:left="880"/>
      </w:pPr>
      <w:r>
        <w:t>登録施設利用促進機関が行う利用促進業務の内容</w:t>
      </w:r>
    </w:p>
    <w:p>
      <w:pPr>
        <w:pStyle w:val="Heading6"/>
        <w:ind w:left="880"/>
      </w:pPr>
      <w:r>
        <w:t>三</w:t>
      </w:r>
    </w:p>
    <w:p>
      <w:pPr>
        <w:ind w:left="880"/>
      </w:pPr>
      <w:r>
        <w:t>登録施設利用促進機関が利用促進業務を開始する日</w:t>
      </w:r>
    </w:p>
    <w:p>
      <w:pPr>
        <w:pStyle w:val="Heading2"/>
      </w:pPr>
      <w:r>
        <w:t>第五章　罰則</w:t>
      </w:r>
    </w:p>
    <w:p>
      <w:pPr>
        <w:pStyle w:val="Heading4"/>
      </w:pPr>
      <w:r>
        <w:t>第二十九条</w:t>
      </w:r>
    </w:p>
    <w:p>
      <w:r>
        <w:t>次の各号のいずれかに該当する者は、三十万円以下の罰金に処する。</w:t>
      </w:r>
    </w:p>
    <w:p>
      <w:pPr>
        <w:pStyle w:val="Heading6"/>
        <w:ind w:left="880"/>
      </w:pPr>
      <w:r>
        <w:t>一</w:t>
      </w:r>
    </w:p>
    <w:p>
      <w:pPr>
        <w:ind w:left="880"/>
      </w:pPr>
      <w:r>
        <w:t>第十八条の許可を受けないで利用促進業務の全部を廃止した者</w:t>
      </w:r>
    </w:p>
    <w:p>
      <w:pPr>
        <w:pStyle w:val="Heading6"/>
        <w:ind w:left="880"/>
      </w:pPr>
      <w:r>
        <w:t>二</w:t>
      </w:r>
    </w:p>
    <w:p>
      <w:pPr>
        <w:ind w:left="880"/>
      </w:pPr>
      <w:r>
        <w:t>第二十四条第一項の規定による報告をせず、若しくは虚偽の報告をし、又は同項の規定による検査を拒み、妨げ、若しくは忌避し、若しくは同項の規定による質問に対して陳述をせず、若しくは虚偽の陳述をした者</w:t>
      </w:r>
    </w:p>
    <w:p>
      <w:pPr>
        <w:pStyle w:val="Heading4"/>
      </w:pPr>
      <w:r>
        <w:t>第三十条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pPr>
        <w:pStyle w:val="Heading4"/>
      </w:pPr>
      <w:r>
        <w:t>第三十一条</w:t>
      </w:r>
    </w:p>
    <w:p>
      <w:r>
        <w:t>第十九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則（平成一四年一二月一三日法律第一六〇号）</w:t>
      </w:r>
    </w:p>
    <w:p>
      <w:pPr>
        <w:pStyle w:val="Heading4"/>
      </w:pPr>
      <w:r>
        <w:t>第一条（施行期日）</w:t>
      </w:r>
    </w:p>
    <w:p>
      <w:r>
        <w:t>この法律は、公布の日から施行する。</w:t>
      </w:r>
    </w:p>
    <w:p>
      <w:pPr>
        <w:pStyle w:val="Heading6"/>
        <w:ind w:left="880"/>
      </w:pPr>
      <w:r>
        <w:t>一</w:t>
      </w:r>
    </w:p>
    <w:p>
      <w:pPr>
        <w:ind w:left="880"/>
      </w:pPr>
      <w:r>
        <w:t>附則第五条から第八条まで、第十条、第十一条及び第十三条の規定</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則（平成一八年五月一七日法律第三七号）</w:t>
      </w:r>
    </w:p>
    <w:p>
      <w:pPr>
        <w:pStyle w:val="Heading4"/>
      </w:pPr>
      <w:r>
        <w:t>第一条（施行期日）</w:t>
      </w:r>
    </w:p>
    <w:p>
      <w:r>
        <w:t>この法律は、平成十八年七月一日から施行する。</w:t>
      </w:r>
    </w:p>
    <w:p>
      <w:pPr>
        <w:pStyle w:val="Heading4"/>
      </w:pPr>
      <w:r>
        <w:t>第二条（施行前の準備）</w:t>
      </w:r>
    </w:p>
    <w:p>
      <w:r>
        <w:t>第二条の規定による改正後の特定先端大型研究施設の共用の促進に関する法律（以下「新法」という。）第八条第一項の登録を受けようとする者は、この法律の施行前においても、その申請を行うことができる。</w:t>
      </w:r>
    </w:p>
    <w:p>
      <w:pPr>
        <w:pStyle w:val="Heading4"/>
      </w:pPr>
      <w:r>
        <w:t>第三条（特定放射光施設の共用の促進に関する法律の一部改正に関する経過措置）</w:t>
      </w:r>
    </w:p>
    <w:p>
      <w:r>
        <w:t>この法律の施行の際現に第二条の規定による改正前の特定放射光施設の共用の促進に関する法律（以下「旧法」という。）第八条第一項の規定による指定を受けている者は、この法律の施行の日から起算して九月を経過する日までの間は、特定放射光施設に係る新法第八条第一項の登録を受けているものとみなす。</w:t>
      </w:r>
    </w:p>
    <w:p>
      <w:pPr>
        <w:pStyle w:val="Heading5"/>
        <w:ind w:left="440"/>
      </w:pPr>
      <w:r>
        <w:t>２</w:t>
      </w:r>
    </w:p>
    <w:p>
      <w:pPr>
        <w:ind w:left="440"/>
      </w:pPr>
      <w:r>
        <w:t>この法律の施行の際現に旧法第八条第一項の規定による指定を受けている者のこの法律の施行の日の前日を含む事業年度に係る事業報告書、貸借対照表、収支決算書及び財産目録については、旧法第十四条第二項及び第二十四条（第三号に係る部分に限る。）の規定は、なお効力を有する。</w:t>
      </w:r>
    </w:p>
    <w:p>
      <w:pPr>
        <w:pStyle w:val="Heading4"/>
      </w:pPr>
      <w:r>
        <w:t>第四条</w:t>
      </w:r>
    </w:p>
    <w:p>
      <w:r>
        <w:t>前条に規定するもののほか、この法律の施行前に旧法（これに基づく命令を含む。）の規定によってした処分、手続その他の行為であって、新法（これに基づく命令を含む。）に相当の規定があるものは、これらの規定によってした処分、手続その他の行為とみなす。</w:t>
      </w:r>
    </w:p>
    <w:p>
      <w:pPr>
        <w:pStyle w:val="Heading4"/>
      </w:pPr>
      <w:r>
        <w:t>第五条</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附則第二条から前条までに定めるもののほか、この法律の施行に伴い必要な経過措置は、政令で定める。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則（平成二一年六月三日法律第四六号）</w:t>
      </w:r>
    </w:p>
    <w:p>
      <w:pPr>
        <w:pStyle w:val="Heading4"/>
      </w:pPr>
      <w:r>
        <w:t>第一条（施行期日）</w:t>
      </w:r>
    </w:p>
    <w:p>
      <w:r>
        <w:t>この法律は、平成二十一年七月一日から施行する。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第三条（検討）</w:t>
      </w:r>
    </w:p>
    <w:p>
      <w:r>
        <w:t>政府は、この法律の施行後五年を経過した場合において、この法律による改正後の特定先端大型研究施設の共用の促進に関する法律の規定の施行の状況を勘案し、必要があると認めるときは、当該規定について検討を加え、その結果に基づいて必要な措置を講ず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第六条の規定並びに附則第十三条から第十七条まで及び第二十五条の規定</w:t>
      </w:r>
    </w:p>
    <w:p>
      <w:pPr>
        <w:pStyle w:val="Heading6"/>
        <w:ind w:left="880"/>
      </w:pPr>
      <w:r>
        <w:t>二</w:t>
      </w:r>
    </w:p>
    <w:p>
      <w:pPr>
        <w:ind w:left="880"/>
      </w:pPr>
      <w:r>
        <w:t>第一条の規定並びに附則第二十一条及び第二十九条の規定</w:t>
      </w:r>
    </w:p>
    <w:p>
      <w:pPr>
        <w:pStyle w:val="Heading6"/>
        <w:ind w:left="880"/>
      </w:pPr>
      <w:r>
        <w:t>三</w:t>
      </w:r>
    </w:p>
    <w:p>
      <w:pPr>
        <w:ind w:left="880"/>
      </w:pPr>
      <w:r>
        <w:t>第四条の規定及び附則第二十三条の規定</w:t>
      </w:r>
    </w:p>
    <w:p>
      <w:pPr>
        <w:pStyle w:val="Heading6"/>
        <w:ind w:left="880"/>
      </w:pPr>
      <w:r>
        <w:t>四</w:t>
      </w:r>
    </w:p>
    <w:p>
      <w:pPr>
        <w:ind w:left="880"/>
      </w:pPr>
      <w:r>
        <w:t>第二条の規定並びに次条並びに附則第十九条、第二十条及び第二十六条の規定</w:t>
      </w:r>
    </w:p>
    <w:p>
      <w:pPr>
        <w:pStyle w:val="Heading4"/>
      </w:pPr>
      <w:r>
        <w:t>第二十七条（特定先端大型研究施設の共用の促進に関する法律の一部改正）</w:t>
      </w:r>
    </w:p>
    <w:p>
      <w:r>
        <w:t>特定先端大型研究施設の共用の促進に関する法律（平成六年法律第七十八号）の一部を次のように改正する。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特定先端大型研究施設の共用の促進に関する法律</w:t>
      <w:br/>
      <w:tab/>
      <w:t>（平成六年法律第七十八号）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特定先端大型研究施設の共用の促進に関する法律（平成六年法律第七十八号）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