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特定水銀使用製品に係る許可及び届出に関する事項を定める省令</w:t>
        <w:br/>
        <w:t>（平成二十七年厚生労働省・農林水産省・経済産業省令第一号）</w:t>
      </w:r>
    </w:p>
    <w:p>
      <w:pPr>
        <w:pStyle w:val="Heading4"/>
      </w:pPr>
      <w:r>
        <w:t>第一条（用語）</w:t>
      </w:r>
    </w:p>
    <w:p>
      <w:r>
        <w:t>この省令において使用する用語は、水銀による環境の汚染の防止に関する法律（以下「法」という。）において使用する用語の例による。</w:t>
      </w:r>
    </w:p>
    <w:p>
      <w:pPr>
        <w:pStyle w:val="Heading4"/>
      </w:pPr>
      <w:r>
        <w:t>第二条（特定水銀使用製品の製造の許可の申請）</w:t>
      </w:r>
    </w:p>
    <w:p>
      <w:r>
        <w:t>法第六条第二項の規定により同条第一項の許可を受けようとする者は、別記様式第一による申請書に次の書類を添えて、これを主務大臣に提出しなければならない。</w:t>
      </w:r>
    </w:p>
    <w:p>
      <w:pPr>
        <w:pStyle w:val="Heading6"/>
        <w:ind w:left="880"/>
      </w:pPr>
      <w:r>
        <w:t>一</w:t>
      </w:r>
    </w:p>
    <w:p>
      <w:pPr>
        <w:ind w:left="880"/>
      </w:pPr>
      <w:r>
        <w:t>特定水銀使用製品の種類を説明した書面</w:t>
      </w:r>
    </w:p>
    <w:p>
      <w:pPr>
        <w:pStyle w:val="Heading6"/>
        <w:ind w:left="880"/>
      </w:pPr>
      <w:r>
        <w:t>二</w:t>
      </w:r>
    </w:p>
    <w:p>
      <w:pPr>
        <w:ind w:left="880"/>
      </w:pPr>
      <w:r>
        <w:t>特定水銀使用製品の用途を説明した書面</w:t>
      </w:r>
    </w:p>
    <w:p>
      <w:pPr>
        <w:pStyle w:val="Heading6"/>
        <w:ind w:left="880"/>
      </w:pPr>
      <w:r>
        <w:t>三</w:t>
      </w:r>
    </w:p>
    <w:p>
      <w:pPr>
        <w:ind w:left="880"/>
      </w:pPr>
      <w:r>
        <w:t>特定水銀使用製品が申請に係る用途に用いられることが確実であることを確認できる書面</w:t>
      </w:r>
    </w:p>
    <w:p>
      <w:pPr>
        <w:pStyle w:val="Heading6"/>
        <w:ind w:left="880"/>
      </w:pPr>
      <w:r>
        <w:t>四</w:t>
      </w:r>
    </w:p>
    <w:p>
      <w:pPr>
        <w:ind w:left="880"/>
      </w:pPr>
      <w:r>
        <w:t>申請者（申請者が法人である場合にあっては、その法人及びその法人の業務を行う役員）が法第七条各号に該当しないことを証する書面</w:t>
      </w:r>
    </w:p>
    <w:p>
      <w:pPr>
        <w:pStyle w:val="Heading6"/>
        <w:ind w:left="880"/>
      </w:pPr>
      <w:r>
        <w:t>五</w:t>
      </w:r>
    </w:p>
    <w:p>
      <w:pPr>
        <w:ind w:left="880"/>
      </w:pPr>
      <w:r>
        <w:t>申請者が法人である場合にあっては、その法人の定款及び登記事項証明書</w:t>
      </w:r>
    </w:p>
    <w:p>
      <w:pPr>
        <w:pStyle w:val="Heading5"/>
        <w:ind w:left="440"/>
      </w:pPr>
      <w:r>
        <w:t>２</w:t>
      </w:r>
    </w:p>
    <w:p>
      <w:pPr>
        <w:ind w:left="440"/>
      </w:pPr>
      <w:r>
        <w:t>法第六条第二項第四号の主務省令で定める事項は、製造しようとする特定水銀使用製品の名称及び型式とする。</w:t>
      </w:r>
    </w:p>
    <w:p>
      <w:pPr>
        <w:pStyle w:val="Heading5"/>
        <w:ind w:left="440"/>
      </w:pPr>
      <w:r>
        <w:t>３</w:t>
      </w:r>
    </w:p>
    <w:p>
      <w:pPr>
        <w:ind w:left="440"/>
      </w:pPr>
      <w:r>
        <w:t>法第七条第三号の主務省令で定める者は、精神の機能の障害により特定水銀使用製品の製造の業務を適正に行うに当たって必要な認知、判断及び意思疎通を適切に行うことができない者とする。</w:t>
      </w:r>
    </w:p>
    <w:p>
      <w:pPr>
        <w:pStyle w:val="Heading4"/>
      </w:pPr>
      <w:r>
        <w:t>第三条（用途変更の許可の申請）</w:t>
      </w:r>
    </w:p>
    <w:p>
      <w:r>
        <w:t>法第九条第一項の規定により変更の許可を受けようとする者は、別記様式第二による申請書に前条第一項第二号及び第三号に掲げる書類を添えて、これを主務大臣に提出しなければならない。</w:t>
      </w:r>
    </w:p>
    <w:p>
      <w:pPr>
        <w:pStyle w:val="Heading4"/>
      </w:pPr>
      <w:r>
        <w:t>第四条（氏名等変更の届出）</w:t>
      </w:r>
    </w:p>
    <w:p>
      <w:r>
        <w:t>法第九条第二項の規定により変更の届出をしようとする者は、別記様式第三による届出書を主務大臣に提出しなければならない。</w:t>
      </w:r>
    </w:p>
    <w:p>
      <w:pPr>
        <w:pStyle w:val="Heading5"/>
        <w:ind w:left="440"/>
      </w:pPr>
      <w:r>
        <w:t>２</w:t>
      </w:r>
    </w:p>
    <w:p>
      <w:pPr>
        <w:ind w:left="440"/>
      </w:pPr>
      <w:r>
        <w:t>前項の届出書には、法人にあっては、その法人の登記事項証明書を添えなければならない。</w:t>
      </w:r>
    </w:p>
    <w:p>
      <w:pPr>
        <w:pStyle w:val="Heading4"/>
      </w:pPr>
      <w:r>
        <w:t>第五条（承継の届出）</w:t>
      </w:r>
    </w:p>
    <w:p>
      <w:r>
        <w:t>法第十一条第二項の規定により許可製造者の地位の承継の届出をしようとする者は、別記様式第四による届出書に次の書類を添えて、これを主務大臣に提出しなければならない。</w:t>
      </w:r>
    </w:p>
    <w:p>
      <w:pPr>
        <w:pStyle w:val="Heading6"/>
        <w:ind w:left="880"/>
      </w:pPr>
      <w:r>
        <w:t>一</w:t>
      </w:r>
    </w:p>
    <w:p>
      <w:pPr>
        <w:ind w:left="880"/>
      </w:pPr>
      <w:r>
        <w:t>法第十一条第二項の規定により許可製造者の地位を承継した相続人であって、二人以上の相続人の全員の同意により選定されたものにあっては、別記様式第五による書面及び戸籍謄本</w:t>
      </w:r>
    </w:p>
    <w:p>
      <w:pPr>
        <w:pStyle w:val="Heading6"/>
        <w:ind w:left="880"/>
      </w:pPr>
      <w:r>
        <w:t>二</w:t>
      </w:r>
    </w:p>
    <w:p>
      <w:pPr>
        <w:ind w:left="880"/>
      </w:pPr>
      <w:r>
        <w:t>法第十一条第二項の規定により許可製造者の地位を承継した相続人であって、前号の相続人以外のものにあっては、別記様式第六による書面及び戸籍謄本</w:t>
      </w:r>
    </w:p>
    <w:p>
      <w:pPr>
        <w:pStyle w:val="Heading6"/>
        <w:ind w:left="880"/>
      </w:pPr>
      <w:r>
        <w:t>三</w:t>
      </w:r>
    </w:p>
    <w:p>
      <w:pPr>
        <w:ind w:left="880"/>
      </w:pPr>
      <w:r>
        <w:t>法第十一条第二項の規定により合併又は分割によって許可製造者の地位を承継した法人にあっては、その法人の登記事項証明書</w:t>
      </w:r>
    </w:p>
    <w:p>
      <w:r>
        <w:br w:type="page"/>
      </w:r>
    </w:p>
    <w:p>
      <w:pPr>
        <w:pStyle w:val="Heading1"/>
      </w:pPr>
      <w:r>
        <w:t>附　則</w:t>
      </w:r>
    </w:p>
    <w:p>
      <w:r>
        <w:t>この省令は、法附則第一条第二号に掲げる規定の施行の日から施行する。</w:t>
      </w:r>
    </w:p>
    <w:p>
      <w:r>
        <w:br w:type="page"/>
      </w:r>
    </w:p>
    <w:p>
      <w:pPr>
        <w:pStyle w:val="Heading1"/>
      </w:pPr>
      <w:r>
        <w:t>附　則（令和元年六月二八日厚生労働省・農林水産省・経済産業省令第一号）</w:t>
      </w:r>
    </w:p>
    <w:p>
      <w:r>
        <w:t>この省令は、公布の日から施行する。</w:t>
      </w:r>
    </w:p>
    <w:p>
      <w:r>
        <w:br w:type="page"/>
      </w:r>
    </w:p>
    <w:p>
      <w:pPr>
        <w:pStyle w:val="Heading1"/>
      </w:pPr>
      <w:r>
        <w:t>附　則（令和元年九月一一日厚生労働省・農林水産省・経済産業省令第二号）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特定水銀使用製品に係る許可及び届出に関する事項を定める省令</w:t>
      <w:br/>
      <w:tab/>
      <w:t>（平成二十七年厚生労働省・農林水産省・経済産業省令第一号）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特定水銀使用製品に係る許可及び届出に関する事項を定める省令（平成二十七年厚生労働省・農林水産省・経済産業省令第一号）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