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犯罪被害者等の権利利益の保護を図るための刑事手続に付随する措置に関する法律施行規則</w:t>
        <w:br/>
        <w:t>（平成二十五年法務省令第二十二号）</w:t>
      </w:r>
    </w:p>
    <w:p>
      <w:pPr>
        <w:pStyle w:val="Heading4"/>
      </w:pPr>
      <w:r>
        <w:t>第一条（請求書の様式）</w:t>
      </w:r>
    </w:p>
    <w:p>
      <w:r>
        <w:t>犯罪被害者等の権利利益の保護を図るための刑事手続に付随する措置に関する法律（以下「法」という。）第六条第一項に規定する請求書は、別記様式によるものとする。</w:t>
      </w:r>
    </w:p>
    <w:p>
      <w:pPr>
        <w:pStyle w:val="Heading4"/>
      </w:pPr>
      <w:r>
        <w:t>第二条（請求書に添付すべき資料）</w:t>
      </w:r>
    </w:p>
    <w:p>
      <w:r>
        <w:t>法第六条第一項に規定する請求書に添付すべき資料は、次に掲げるものとする。</w:t>
      </w:r>
    </w:p>
    <w:p>
      <w:pPr>
        <w:pStyle w:val="Heading6"/>
        <w:ind w:left="880"/>
      </w:pPr>
      <w:r>
        <w:t>一</w:t>
      </w:r>
    </w:p>
    <w:p>
      <w:pPr>
        <w:ind w:left="880"/>
      </w:pPr>
      <w:r>
        <w:t>犯罪被害者等の権利利益の保護を図るための刑事手続に付随する措置に関する法律施行令（平成二十年政令第二百七十八号。以下「政令」という。）第一条第四項に規定する路程賃を請求するときは、天災その他やむを得ない事情を証明する資料及びその支払を証明するに足る資料</w:t>
      </w:r>
    </w:p>
    <w:p>
      <w:pPr>
        <w:pStyle w:val="Heading6"/>
        <w:ind w:left="880"/>
      </w:pPr>
      <w:r>
        <w:t>二</w:t>
      </w:r>
    </w:p>
    <w:p>
      <w:pPr>
        <w:ind w:left="880"/>
      </w:pPr>
      <w:r>
        <w:t>政令第一条第五項に規定する航空賃を請求するときは、その支払を証明するに足る資料及び航空機への搭乗を証明するに足る資料</w:t>
      </w:r>
    </w:p>
    <w:p>
      <w:pPr>
        <w:pStyle w:val="Heading6"/>
        <w:ind w:left="880"/>
      </w:pPr>
      <w:r>
        <w:t>三</w:t>
      </w:r>
    </w:p>
    <w:p>
      <w:pPr>
        <w:ind w:left="880"/>
      </w:pPr>
      <w:r>
        <w:t>政令第四条に規定する本邦と外国との間の旅行に係る被害者参加旅費等を請求するときは、前二号に掲げるもののほか、次のイからニまでに掲げる資料</w:t>
      </w:r>
    </w:p>
    <w:p>
      <w:pPr>
        <w:pStyle w:val="Heading6"/>
        <w:ind w:left="880"/>
      </w:pPr>
      <w:r>
        <w:t>四</w:t>
      </w:r>
    </w:p>
    <w:p>
      <w:pPr>
        <w:ind w:left="880"/>
      </w:pPr>
      <w:r>
        <w:t>政令第五条ただし書の規定により計算した同条本文に規定する被害者参加旅費等を請求するときは、天災その他やむを得ない事情を証明する資料</w:t>
      </w:r>
    </w:p>
    <w:p>
      <w:pPr>
        <w:pStyle w:val="Heading4"/>
      </w:pPr>
      <w:r>
        <w:t>第三条（旅費等の調整）</w:t>
      </w:r>
    </w:p>
    <w:p>
      <w:r>
        <w:t>法務大臣（法第八条第一項の規定により日本司法支援センター（総合法律支援法（平成十六年法律第七十四号）第十三条に規定する日本司法支援センターをいう。以下この条において同じ。）が同項各号に掲げる法務大臣の権限に係る事務を行う場合には、日本司法支援センター）は、被害者参加人が手続への参加を許された刑事被告事件における証人として旅費、日当又は宿泊料の支給を受ける場合その他当該刑事被告事件の公判期日又は公判準備への出席のための旅行における特別の事情により政令の規定による額の被害者参加旅費等を支給したならば不当に旅行の実費を超えた被害者参加旅費等を支給することとなる場合においては、その実費を超えることとなる部分の被害者参加旅費等を支給しないことができる。</w:t>
      </w:r>
    </w:p>
    <w:p>
      <w:r>
        <w:br w:type="page"/>
      </w:r>
    </w:p>
    <w:p>
      <w:pPr>
        <w:pStyle w:val="Heading1"/>
      </w:pPr>
      <w:r>
        <w:t>附　則</w:t>
      </w:r>
    </w:p>
    <w:p>
      <w:r>
        <w:t>この省令は、法の施行の日（平成二十五年十二月一日）から施行する。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犯罪被害者等の権利利益の保護を図るための刑事手続に付随する措置に関する法律施行規則</w:t>
      <w:br/>
      <w:tab/>
      <w:t>（平成二十五年法務省令第二十二号）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犯罪被害者等の権利利益の保護を図るための刑事手続に付随する措置に関する法律施行規則（平成二十五年法務省令第二十二号）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