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独立行政法人北方領土問題対策協会の業務運営、財務及び会計並びに人事管理に関する命令</w:t>
        <w:br/>
        <w:t>（平成十五年内閣府・農林水産省令第十二号）</w:t>
      </w:r>
    </w:p>
    <w:p>
      <w:pPr>
        <w:pStyle w:val="Heading4"/>
      </w:pPr>
      <w:r>
        <w:t>第一条（通則法第八条第三項に規定する主務省令で定める重要な財産）</w:t>
      </w:r>
    </w:p>
    <w:p>
      <w:r>
        <w:t>独立行政法人北方領土問題対策協会（以下「協会」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内閣総理大臣（独立行政法人北方領土問題対策協会法（平成十四年法律第百三十二号。以下「協会法」という。）第十一条第六号に規定する貸付業務（以下「貸付業務」という。）に係る財務及び会計に関する事項並びに貸付業務に関する事項（以下「貸付業務等に関する事項」という。）については、内閣総理大臣及び農林水産大臣）が定める財産とする。</w:t>
      </w:r>
    </w:p>
    <w:p>
      <w:pPr>
        <w:pStyle w:val="Heading4"/>
      </w:pPr>
      <w:r>
        <w:t>第二条（監査報告の作成）</w:t>
      </w:r>
    </w:p>
    <w:p>
      <w:r>
        <w:t>協会に係る通則法第十九条第四項の規定により主務省令で定める事項については、この条の定めるところによる。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協会の役員及び職員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監事は、その職務の遂行に当たり、必要に応じ、協会の他の監事との意思疎通及び情報の交換を図るよう努めなければならない。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協会の業務が、法令等に従って適正に実施されているかどうか及び中期目標の着実な達成に向け効果的かつ効率的に実施されているかどうかについての意見</w:t>
      </w:r>
    </w:p>
    <w:p>
      <w:pPr>
        <w:pStyle w:val="ListBullet"/>
        <w:ind w:left="880"/>
      </w:pPr>
      <w:r>
        <w:t>三</w:t>
        <w:br/>
        <w:t>協会の役員の職務の執行が法令等に適合することを確保するための体制その他協会の業務の適正を確保するための体制の整備及び運用についての意見</w:t>
      </w:r>
    </w:p>
    <w:p>
      <w:pPr>
        <w:pStyle w:val="ListBullet"/>
        <w:ind w:left="880"/>
      </w:pPr>
      <w:r>
        <w:t>四</w:t>
        <w:br/>
        <w:t>協会の役員の職務の遂行に関し、不正の行為又は法令等に違反する重大な事実があったときは、その事実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協会に係る通則法第十九条第六項第二号の主務省令で定める書類は、協会法の規定に基づき内閣総理大臣（貸付業務等に関する事項については、内閣総理大臣及び農林水産大臣）に提出する書類とする。</w:t>
      </w:r>
    </w:p>
    <w:p>
      <w:pPr>
        <w:pStyle w:val="Heading4"/>
      </w:pPr>
      <w:r>
        <w:t>第四条（業務方法書に記載すべき事項）</w:t>
      </w:r>
    </w:p>
    <w:p>
      <w:r>
        <w:t>協会に係る通則法第二十八条第二項の主務省令で定める業務方法書に記載すべき事項は、次のとおりとする。</w:t>
      </w:r>
    </w:p>
    <w:p>
      <w:pPr>
        <w:pStyle w:val="ListBullet"/>
        <w:ind w:left="880"/>
      </w:pPr>
      <w:r>
        <w:t>一</w:t>
        <w:br/>
        <w:t>協会法第十一条第一号に規定する国民世論の啓発に関する事項</w:t>
      </w:r>
    </w:p>
    <w:p>
      <w:pPr>
        <w:pStyle w:val="ListBullet"/>
        <w:ind w:left="880"/>
      </w:pPr>
      <w:r>
        <w:t>二</w:t>
        <w:br/>
        <w:t>協会法第十一条第二号に規定する交流等事業に関する事項</w:t>
      </w:r>
    </w:p>
    <w:p>
      <w:pPr>
        <w:pStyle w:val="ListBullet"/>
        <w:ind w:left="880"/>
      </w:pPr>
      <w:r>
        <w:t>三</w:t>
        <w:br/>
        <w:t>協会法第十一条第三号に規定する調査研究に関する事項</w:t>
      </w:r>
    </w:p>
    <w:p>
      <w:pPr>
        <w:pStyle w:val="ListBullet"/>
        <w:ind w:left="880"/>
      </w:pPr>
      <w:r>
        <w:t>四</w:t>
        <w:br/>
        <w:t>協会法第十一条第四号に規定する援護に関する事項</w:t>
      </w:r>
    </w:p>
    <w:p>
      <w:pPr>
        <w:pStyle w:val="ListBullet"/>
        <w:ind w:left="880"/>
      </w:pPr>
      <w:r>
        <w:t>五</w:t>
        <w:br/>
        <w:t>協会法第十一条第五号に規定する附帯業務に関する事項</w:t>
      </w:r>
    </w:p>
    <w:p>
      <w:pPr>
        <w:pStyle w:val="ListBullet"/>
        <w:ind w:left="880"/>
      </w:pPr>
      <w:r>
        <w:t>六</w:t>
        <w:br/>
        <w:t>貸付業務に関する事項</w:t>
      </w:r>
    </w:p>
    <w:p>
      <w:pPr>
        <w:pStyle w:val="ListBullet"/>
        <w:ind w:left="880"/>
      </w:pPr>
      <w:r>
        <w:t>七</w:t>
        <w:br/>
        <w:t>業務委託の基準</w:t>
      </w:r>
    </w:p>
    <w:p>
      <w:pPr>
        <w:pStyle w:val="ListBullet"/>
        <w:ind w:left="880"/>
      </w:pPr>
      <w:r>
        <w:t>八</w:t>
        <w:br/>
        <w:t>競争入札その他契約に関する基本的事項</w:t>
      </w:r>
    </w:p>
    <w:p>
      <w:pPr>
        <w:pStyle w:val="ListBullet"/>
        <w:ind w:left="880"/>
      </w:pPr>
      <w:r>
        <w:t>九</w:t>
        <w:br/>
        <w:t>その他協会の業務の執行に関して必要な事項</w:t>
      </w:r>
    </w:p>
    <w:p>
      <w:pPr>
        <w:pStyle w:val="Heading4"/>
      </w:pPr>
      <w:r>
        <w:t>第五条（中期計画の認可の申請）</w:t>
      </w:r>
    </w:p>
    <w:p>
      <w:r>
        <w:t>協会は、通則法第三十条第一項の規定により中期計画の認可を受けようとするときは、中期計画を記載した申請書を、当該中期計画の最初の事業年度開始三十日前までに（協会の最初の事業年度の属する中期計画については、協会の成立後遅滞なく）、内閣総理大臣（貸付業務等に関する事項については、内閣総理大臣及び農林水産大臣）に提出しなければならない。</w:t>
      </w:r>
    </w:p>
    <w:p>
      <w:pPr>
        <w:pStyle w:val="Heading5"/>
        <w:ind w:left="440"/>
      </w:pPr>
      <w:r>
        <w:t>２</w:t>
      </w:r>
    </w:p>
    <w:p>
      <w:pPr>
        <w:ind w:left="440"/>
      </w:pPr>
      <w:r>
        <w:t>協会は、通則法第三十条第一項後段の規定により中期計画の変更の認可を受けようとするときは、変更しようとする事項及びその理由を記載した申請書を内閣総理大臣（貸付業務等に関する事項については、内閣総理大臣及び農林水産大臣）に提出しなければならない。</w:t>
      </w:r>
    </w:p>
    <w:p>
      <w:pPr>
        <w:pStyle w:val="Heading4"/>
      </w:pPr>
      <w:r>
        <w:t>第六条（中期計画に定めるその他業務運営に関する事項）</w:t>
      </w:r>
    </w:p>
    <w:p>
      <w:r>
        <w:t>協会に係る通則法第三十条第二項第八号に規定する主務省令で定める業務運営に関する事項は、施設・設備に関する計画、人事に関する計画、中期目標期間を超える債務負担、中期目標期間終了時の積立金の使途その他協会の業務の運営に関し必要な事項とする。</w:t>
      </w:r>
    </w:p>
    <w:p>
      <w:pPr>
        <w:pStyle w:val="Heading5"/>
        <w:ind w:left="440"/>
      </w:pPr>
      <w:r>
        <w:t>２</w:t>
      </w:r>
    </w:p>
    <w:p>
      <w:pPr>
        <w:ind w:left="440"/>
      </w:pPr>
      <w:r>
        <w:t>協会の成立後最初の中期計画については、前項中「中期目標期間終了時の積立金」とあるのは、「協会法附則第二条第八項の規定により整理された積立金」とする。</w:t>
      </w:r>
    </w:p>
    <w:p>
      <w:pPr>
        <w:pStyle w:val="Heading4"/>
      </w:pPr>
      <w:r>
        <w:t>第七条（年度計画の作成及び変更に係る事項）</w:t>
      </w:r>
    </w:p>
    <w:p>
      <w:r>
        <w:t>協会に係る通則法第三十一条第一項の年度計画には、中期計画に定めた事項に関し、当該事業年度において実施すべき事項を記載しなければならない。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協会は、通則法第三十一条第一項後段の規定により年度計画を変更したときは、変更した事項及びその理由を記載した届出書を内閣総理大臣（貸付業務等に関する事項については、内閣総理大臣及び農林水産大臣）に提出しなければならない。</w:t>
      </w:r>
    </w:p>
    <w:p>
      <w:pPr>
        <w:pStyle w:val="Heading4"/>
      </w:pPr>
      <w:r>
        <w:t>第八条（業務実績等報告書）</w:t>
      </w:r>
    </w:p>
    <w:p>
      <w:r>
        <w:t>協会に係る通則法第三十二条第二項の報告書には、当該報告書が次の表の上欄に掲げる報告書のいずれに該当するかに応じ、同表の下欄に掲げる事項を記載しなければならない。</w:t>
        <w:br/>
        <w:t>その際、協会は、当該報告書が同条第一項の評価の根拠となる情報を提供するために作成されるものであることに留意しつつ、協会の事務及び事業の性質、内容等に応じて区分して同欄に掲げる事項を記載するものとする。</w:t>
      </w:r>
    </w:p>
    <w:p>
      <w:pPr>
        <w:pStyle w:val="Heading5"/>
        <w:ind w:left="440"/>
      </w:pPr>
      <w:r>
        <w:t>２</w:t>
      </w:r>
    </w:p>
    <w:p>
      <w:pPr>
        <w:ind w:left="440"/>
      </w:pPr>
      <w:r>
        <w:t>協会は、前項に規定する報告書を内閣総理大臣（貸付業務等に関する事項については、内閣総理大臣及び農林水産大臣）に提出したときは、速やかに、当該報告書をインターネットの利用その他の適切な方法により公表するものとする。</w:t>
      </w:r>
    </w:p>
    <w:p>
      <w:pPr>
        <w:pStyle w:val="Heading4"/>
      </w:pPr>
      <w:r>
        <w:t>第九条（会計の原則）</w:t>
      </w:r>
    </w:p>
    <w:p>
      <w:r>
        <w:t>協会の会計については、この命令の定めるところにより、この命令に定めのないものについては、一般に公正妥当と認められる企業会計の基準に従うものとする。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三条並びに第十六条第三項第二号イ及びロにおいて「独立行政法人会計基準」という。）は、この命令に準ずるものとして、第一項に規定する一般に公正妥当と認められる企業会計の基準に優先して適用されるものとする。</w:t>
      </w:r>
    </w:p>
    <w:p>
      <w:pPr>
        <w:pStyle w:val="Heading4"/>
      </w:pPr>
      <w:r>
        <w:t>第十条（償却資産の指定等）</w:t>
      </w:r>
    </w:p>
    <w:p>
      <w:r>
        <w:t>内閣総理大臣（貸付業務等に関する事項については、内閣総理大臣及び農林水産大臣）は、協会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第十一条（譲渡差額を損益計算上の損益に計上しない譲渡取引）</w:t>
      </w:r>
    </w:p>
    <w:p>
      <w:r>
        <w:t>内閣総理大臣（貸付業務等に関する事項については、内閣総理大臣及び農林水産大臣）は、協会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第十二条（対応する収益の獲得が予定されない資産除去債務に係る除去費用等）</w:t>
      </w:r>
    </w:p>
    <w:p>
      <w:r>
        <w:t>内閣総理大臣（貸付業務等に関する事項については、内閣総理大臣及び農林水産大臣）は、協会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第十三条（財務諸表）</w:t>
      </w:r>
    </w:p>
    <w:p>
      <w:r>
        <w:t>協会に係る通則法第三十八条第一項に規定する主務省令で定める書類は、独立行政法人会計基準に定める行政コスト計算書、純資産変動計算書及びキャッシュ・フロー計算書とする。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第十四条（事業報告書の作成）</w:t>
      </w:r>
    </w:p>
    <w:p>
      <w:r>
        <w:t>協会に係る通則法第三十八条第二項の規定により主務省令で定める事項については、この条の定めるところによる。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協会の目的及び業務内容</w:t>
      </w:r>
    </w:p>
    <w:p>
      <w:pPr>
        <w:pStyle w:val="ListBullet"/>
        <w:ind w:left="880"/>
      </w:pPr>
      <w:r>
        <w:t>二</w:t>
        <w:br/>
        <w:t>国の政策における協会の位置付け及び役割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協会に関する基礎的な情報</w:t>
      </w:r>
    </w:p>
    <w:p>
      <w:pPr>
        <w:pStyle w:val="Heading4"/>
      </w:pPr>
      <w:r>
        <w:t>第十五条（財務諸表等の閲覧期間）</w:t>
      </w:r>
    </w:p>
    <w:p>
      <w:r>
        <w:t>協会に係る通則法第三十八条第三項に規定する主務省令で定める期間は、五年とする。</w:t>
      </w:r>
    </w:p>
    <w:p>
      <w:pPr>
        <w:pStyle w:val="Heading4"/>
      </w:pPr>
      <w:r>
        <w:t>第十六条（会計監査報告の作成）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協会の役員（監事を除く。）及び職員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協会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第十七条（短期借入金の認可の申請）</w:t>
      </w:r>
    </w:p>
    <w:p>
      <w:r>
        <w:t>協会は、通則法第四十五条第一項ただし書の規定により短期借入金の認可を受けようとするとき、又は同条第二項ただし書の規定により短期借入金の借換えの認可を受けようとするときは、次の事項を記載した申請書を内閣総理大臣（貸付業務等に関する事項については、内閣総理大臣及び農林水産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第十八条（長期借入金の認可の申請）</w:t>
      </w:r>
    </w:p>
    <w:p>
      <w:r>
        <w:t>協会は、協会法第十四条第一項の規定により長期借入金の認可を受けようとするときは、次の事項を記載した申請書を内閣総理大臣及び農林水産大臣に提出しなければならない。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第十九条（償還計画の認可の申請）</w:t>
      </w:r>
    </w:p>
    <w:p>
      <w:r>
        <w:t>協会は、協会法第十四条第二項の規定により償還計画の認可を受けようとするときは、通則法第三十一条第一項前段の規定により年度計画を届け出た後遅滞なく、次の事項を記載した申請書を内閣総理大臣及び農林水産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長期借入金の償還の方法及び期限</w:t>
      </w:r>
    </w:p>
    <w:p>
      <w:pPr>
        <w:pStyle w:val="ListBullet"/>
        <w:ind w:left="880"/>
      </w:pPr>
      <w:r>
        <w:t>三</w:t>
        <w:br/>
        <w:t>その他必要な事項</w:t>
      </w:r>
    </w:p>
    <w:p>
      <w:pPr>
        <w:pStyle w:val="Heading4"/>
      </w:pPr>
      <w:r>
        <w:t>第二十条（通則法第四十八条に規定する主務省令で定める重要な財産）</w:t>
      </w:r>
    </w:p>
    <w:p>
      <w:r>
        <w:t>協会に係る通則法第四十八条に規定する主務省令で定める重要な財産は、次の財産とする。</w:t>
      </w:r>
    </w:p>
    <w:p>
      <w:pPr>
        <w:pStyle w:val="ListBullet"/>
        <w:ind w:left="880"/>
      </w:pPr>
      <w:r>
        <w:t>一</w:t>
        <w:br/>
        <w:t>協会が所有する土地、建物及び工作物（その土地に定着する物及びその建物に附属する工作物を含む。）</w:t>
      </w:r>
    </w:p>
    <w:p>
      <w:pPr>
        <w:pStyle w:val="ListBullet"/>
        <w:ind w:left="880"/>
      </w:pPr>
      <w:r>
        <w:t>二</w:t>
        <w:br/>
        <w:t>協会法附則第五条の規定による改正後の北方地域旧漁業権者等に対する特別措置に関する法律（昭和三十六年法律第百六十二号）第三条第一項に規定する基金</w:t>
      </w:r>
    </w:p>
    <w:p>
      <w:pPr>
        <w:pStyle w:val="ListBullet"/>
        <w:ind w:left="880"/>
      </w:pPr>
      <w:r>
        <w:t>三</w:t>
        <w:br/>
        <w:t>内閣総理大臣及び農林水産大臣が指定するその他の財産</w:t>
      </w:r>
    </w:p>
    <w:p>
      <w:pPr>
        <w:pStyle w:val="Heading4"/>
      </w:pPr>
      <w:r>
        <w:t>第二十一条（通則法第四十八条に規定する主務省令で定める重要な財産の処分等の認可の申請）</w:t>
      </w:r>
    </w:p>
    <w:p>
      <w:r>
        <w:t>協会は、通則法第四十八条の規定により重要な財産を譲渡し、又は担保に供すること（以下この条において「処分等」という。）について認可を受けようとするときは、次の事項を記載した申請書を内閣総理大臣（貸付業務等に関する事項については、内閣総理大臣及び農林水産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協会の業務運営上支障がない旨及びその理由</w:t>
      </w:r>
    </w:p>
    <w:p>
      <w:pPr>
        <w:pStyle w:val="Heading4"/>
      </w:pPr>
      <w:r>
        <w:t>第二十二条（積立金の処分に係る承認申請書の添付書類）</w:t>
      </w:r>
    </w:p>
    <w:p>
      <w:r>
        <w:t>協会に係る独立行政法人の組織、運営及び管理に係る共通的な事項に関する政令第二十一条第二項に規定する命令で定める書類は、次の書類とする。</w:t>
      </w:r>
    </w:p>
    <w:p>
      <w:pPr>
        <w:pStyle w:val="ListBullet"/>
        <w:ind w:left="880"/>
      </w:pPr>
      <w:r>
        <w:t>一</w:t>
        <w:br/>
        <w:t>通則法第二十九条第二項第一号に規定する中期目標の期間（以下「当該期間」という。）最後の事業年度末の貸借対照表</w:t>
      </w:r>
    </w:p>
    <w:p>
      <w:pPr>
        <w:pStyle w:val="ListBullet"/>
        <w:ind w:left="880"/>
      </w:pPr>
      <w:r>
        <w:t>二</w:t>
        <w:br/>
        <w:t>当該期間最後の事業年度の損益計算書</w:t>
      </w:r>
    </w:p>
    <w:p>
      <w:pPr>
        <w:pStyle w:val="ListBullet"/>
        <w:ind w:left="880"/>
      </w:pPr>
      <w:r>
        <w:t>三</w:t>
        <w:br/>
        <w:t>承認を受けようとする金額の計算の基礎を明らかにした書類</w:t>
      </w:r>
    </w:p>
    <w:p>
      <w:pPr>
        <w:pStyle w:val="Heading4"/>
      </w:pPr>
      <w:r>
        <w:t>第二十三条（内部組織）</w:t>
      </w:r>
    </w:p>
    <w:p>
      <w:r>
        <w:t>協会に係る通則法第五十条の六第一号に規定する離職前五年間に在職していた協会の内部組織として主務省令で定めるものは、現に存する理事長の直近下位の内部組織として内閣総理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内閣総理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第二十四条（管理又は監督の地位）</w:t>
      </w:r>
    </w:p>
    <w:p>
      <w:r>
        <w:t>協会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内閣総理大臣が定めるものとする。</w:t>
      </w:r>
    </w:p>
    <w:p>
      <w:r>
        <w:br w:type="page"/>
      </w:r>
    </w:p>
    <w:p>
      <w:pPr>
        <w:pStyle w:val="Heading1"/>
      </w:pPr>
      <w:r>
        <w:t>附　則</w:t>
      </w:r>
    </w:p>
    <w:p>
      <w:pPr>
        <w:pStyle w:val="Heading5"/>
        <w:ind w:left="440"/>
      </w:pPr>
      <w:r>
        <w:t>１</w:t>
      </w:r>
    </w:p>
    <w:p>
      <w:pPr>
        <w:ind w:left="440"/>
      </w:pPr>
      <w:r>
        <w:t>この命令は、公布の日から施行する。</w:t>
        <w:br/>
        <w:t>ただし、附則第三項及び第四項の規定は、平成十五年十月一日から施行する。</w:t>
      </w:r>
    </w:p>
    <w:p>
      <w:pPr>
        <w:pStyle w:val="Heading5"/>
        <w:ind w:left="440"/>
      </w:pPr>
      <w:r>
        <w:t>２</w:t>
      </w:r>
    </w:p>
    <w:p>
      <w:pPr>
        <w:ind w:left="440"/>
      </w:pPr>
      <w:r>
        <w:t>協会法附則第二条第四項の規定により政府から出資があったものとされた償却資産は、第九条第一項の規定による内閣総理大臣（貸付業務等に関する事項については、内閣総理大臣及び農林水産大臣）の指定があったものとみなす。</w:t>
      </w:r>
    </w:p>
    <w:p>
      <w:pPr>
        <w:pStyle w:val="Heading5"/>
        <w:ind w:left="440"/>
      </w:pPr>
      <w:r>
        <w:t>３</w:t>
      </w:r>
    </w:p>
    <w:p>
      <w:pPr>
        <w:ind w:left="440"/>
      </w:pPr>
      <w:r>
        <w:t>北方領土問題対策協会の財務及び会計に関する命令（昭和四十四年総理府・農林省令第二号）は、廃止する。</w:t>
      </w:r>
    </w:p>
    <w:p>
      <w:r>
        <w:br w:type="page"/>
      </w:r>
    </w:p>
    <w:p>
      <w:pPr>
        <w:pStyle w:val="Heading1"/>
      </w:pPr>
      <w:r>
        <w:t>附則（平成二二年四月一日内閣府・農林水産省令第二号）</w:t>
      </w:r>
    </w:p>
    <w:p>
      <w:r>
        <w:t>この命令は、北方領土問題等の解決の促進のための特別措置に関する法律の一部を改正する法律（平成二十一年法律第七十五号）の施行の日（平成二十二年四月一日）から施行する。</w:t>
      </w:r>
    </w:p>
    <w:p>
      <w:r>
        <w:br w:type="page"/>
      </w:r>
    </w:p>
    <w:p>
      <w:pPr>
        <w:pStyle w:val="Heading1"/>
      </w:pPr>
      <w:r>
        <w:t>附則（平成二二年一一月二六日内閣府・農林水産省令第八号）</w:t>
      </w:r>
    </w:p>
    <w:p>
      <w:r>
        <w:t>この命令は、独立行政法人通則法の一部を改正する法律（平成二十二年法律第三十七号）の施行の日（平成二十二年十一月二十七日）から施行する。</w:t>
      </w:r>
    </w:p>
    <w:p>
      <w:r>
        <w:br w:type="page"/>
      </w:r>
    </w:p>
    <w:p>
      <w:pPr>
        <w:pStyle w:val="Heading1"/>
      </w:pPr>
      <w:r>
        <w:t>附則（平成二五年三月一日内閣府・農林水産省令第一号）</w:t>
      </w:r>
    </w:p>
    <w:p>
      <w:r>
        <w:t>この命令は、公布の日から施行する。</w:t>
      </w:r>
    </w:p>
    <w:p>
      <w:r>
        <w:br w:type="page"/>
      </w:r>
    </w:p>
    <w:p>
      <w:pPr>
        <w:pStyle w:val="Heading1"/>
      </w:pPr>
      <w:r>
        <w:t>附則（平成二七年三月三〇日内閣府・農林水産省令第三号）</w:t>
      </w:r>
    </w:p>
    <w:p>
      <w:pPr>
        <w:pStyle w:val="Heading4"/>
      </w:pPr>
      <w:r>
        <w:t>第一条（施行期日）</w:t>
      </w:r>
    </w:p>
    <w:p>
      <w:r>
        <w:t>この命令は、独立行政法人通則法の一部を改正する法律（次条において「改正法」という。）の施行の日（平成二十七年四月一日）から施行する。</w:t>
      </w:r>
    </w:p>
    <w:p>
      <w:pPr>
        <w:pStyle w:val="Heading4"/>
      </w:pPr>
      <w:r>
        <w:t>第二条（業務実績等報告書に係る経過措置）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命令による改正後の独立行政法人北方領土問題対策協会の業務運営、財務及び会計並びに人事管理に関する命令（以下この条及び次条において「新命令」という。）第八条第一項及び第二十三条第二項の規定の適用については、新命令第八条第一項の表事業年度における業務の実績及び当該実績について自ら評価を行った結果を明らかにした報告書の項中「通則法第二十九条第二項第二号に」とあるのは「独立行政法人通則法の一部を改正する法律（平成二十六年法律第六十六号）による改正前の通則法（以下「旧通則法」という。）第二十九条第二項第三号に」と、「同項第三号から第五号まで」とあるのは「同項第二号、第四号及び第五号」と、「通則法第二十九条第二項第二号から第五号」とあるのは「旧通則法第二十九条第二項第二号から第五号」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通則法第二十九条第二項第二号に」とあるのは「旧通則法第二十九条第二項第三号に」と、「同項第三号から第五号まで」とあるのは「同項第二号、第四号及び第五号」と、「通則法第二十九条第二項第二号から第五号」とあるのは「旧通則法第二十九条第二項第二号から第五号」とし、新命令第二十三条第二項中「独立行政法人通則法の一部を改正する法律（平成二十六年法律第六十六号）」とあるのは「独立行政法人通則法の一部を改正する法律」とする。</w:t>
      </w:r>
    </w:p>
    <w:p>
      <w:pPr>
        <w:pStyle w:val="Heading4"/>
      </w:pPr>
      <w:r>
        <w:t>第三条（事業報告書の作成に係る経過措置）</w:t>
      </w:r>
    </w:p>
    <w:p>
      <w:r>
        <w:t>新命令第十四条第三項の規定は、この命令の施行の日以後に開始する事業年度に係る事業報告書から適用する。</w:t>
      </w:r>
    </w:p>
    <w:p>
      <w:r>
        <w:br w:type="page"/>
      </w:r>
    </w:p>
    <w:p>
      <w:pPr>
        <w:pStyle w:val="Heading1"/>
      </w:pPr>
      <w:r>
        <w:t>附則（平成三一年三月二五日内閣府・農林水産省令第四号）</w:t>
      </w:r>
    </w:p>
    <w:p>
      <w:pPr>
        <w:pStyle w:val="Heading4"/>
      </w:pPr>
      <w:r>
        <w:t>第一条（施行期日）</w:t>
      </w:r>
    </w:p>
    <w:p>
      <w:r>
        <w:t>この命令は、平成三十一年四月一日から施行する。</w:t>
      </w:r>
    </w:p>
    <w:p>
      <w:pPr>
        <w:pStyle w:val="Heading4"/>
      </w:pPr>
      <w:r>
        <w:t>第二条（財務諸表及び事業報告書の作成に係る経過措置）</w:t>
      </w:r>
    </w:p>
    <w:p>
      <w:r>
        <w:t>この命令による改正後の独立行政法人北方領土問題対策協会の業務運営、財務及び会計並びに人事管理に関する命令第十三条及び第十四条の規定は、この命令の施行の日（以下「施行日」という。）以後に開始する事業年度に係る財務諸表（独立行政法人通則法第三十八条第一項に規定する財務諸表をいう。以下同じ。）及び事業報告書（同法第三十八条第二項に規定する事業報告書をいう。以下同じ。）について適用し、施行日前に開始した事業年度に係る財務諸表及び事業報告書については、なお従前の例による。</w:t>
      </w:r>
    </w:p>
    <w:p>
      <w:r>
        <w:br w:type="page"/>
      </w:r>
    </w:p>
    <w:p>
      <w:pPr>
        <w:pStyle w:val="Heading1"/>
      </w:pPr>
      <w:r>
        <w:t>附則（令和元年六月二八日内閣府・農林水産省令第三号）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独立行政法人北方領土問題対策協会の業務運営、財務及び会計並びに人事管理に関する命令</w:t>
      <w:br/>
      <w:tab/>
      <w:t>（平成十五年内閣府・農林水産省令第十二号）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独立行政法人北方領土問題対策協会の業務運営、財務及び会計並びに人事管理に関する命令（平成十五年内閣府・農林水産省令第十二号）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