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独立行政法人国立特別支援教育総合研究所法</w:t>
        <w:br/>
        <w:t>（平成十一年法律第百六十五号）</w:t>
      </w:r>
    </w:p>
    <w:p>
      <w:pPr>
        <w:pStyle w:val="Heading2"/>
      </w:pPr>
      <w:r>
        <w:t>第一章　総則</w:t>
      </w:r>
    </w:p>
    <w:p>
      <w:pPr>
        <w:pStyle w:val="Heading4"/>
      </w:pPr>
      <w:r>
        <w:t>第一条（目的）</w:t>
      </w:r>
    </w:p>
    <w:p>
      <w:r>
        <w:t>この法律は、独立行政法人国立特別支援教育総合研究所の名称、目的、業務の範囲等に関する事項を定めることを目的とする。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特別支援教育総合研究所とする。</w:t>
      </w:r>
    </w:p>
    <w:p>
      <w:pPr>
        <w:pStyle w:val="Heading4"/>
      </w:pPr>
      <w:r>
        <w:t>第三条（研究所の目的）</w:t>
      </w:r>
    </w:p>
    <w:p>
      <w:r>
        <w:t>独立行政法人国立特別支援教育総合研究所（以下「研究所」という。）は、特別支援教育に関する研究のうち主として実際的な研究を総合的に行い、及び特別支援教育関係職員に対する専門的、技術的な研修を行うこと等により、特別支援教育の振興を図ることを目的とする。</w:t>
      </w:r>
    </w:p>
    <w:p>
      <w:pPr>
        <w:pStyle w:val="Heading4"/>
      </w:pPr>
      <w:r>
        <w:t>第三条の二（中期目標管理法人）</w:t>
      </w:r>
    </w:p>
    <w:p>
      <w:r>
        <w:t>研究所は、通則法第二条第二項に規定する中期目標管理法人とする。</w:t>
      </w:r>
    </w:p>
    <w:p>
      <w:pPr>
        <w:pStyle w:val="Heading4"/>
      </w:pPr>
      <w:r>
        <w:t>第四条（事務所）</w:t>
      </w:r>
    </w:p>
    <w:p>
      <w:r>
        <w:t>研究所は、主たる事務所を神奈川県に置く。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研究所の非常勤の理事及び監事の解任に関する通則法第二十三条第一項の規定の適用については、同項中「前条」とあるのは、「前条及び独立行政法人国立特別支援教育総合研究所法第九条第一項」とする。</w:t>
      </w:r>
    </w:p>
    <w:p>
      <w:pPr>
        <w:pStyle w:val="Heading4"/>
      </w:pPr>
      <w:r>
        <w:t>第十条（役員及び職員の秘密保持義務）</w:t>
      </w:r>
    </w:p>
    <w:p>
      <w:r>
        <w:t>研究所の役員及び職員は、職務上知ることのできた秘密を漏らしてはならない。</w:t>
        <w:br/>
        <w:t>その職を退いた後も、同様とする。</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ListBullet"/>
        <w:ind w:left="880"/>
      </w:pPr>
      <w:r>
        <w:t>一</w:t>
        <w:br/>
        <w:t>特別支援教育に関する研究のうち主として実際的な研究を総合的に行うこと。</w:t>
      </w:r>
    </w:p>
    <w:p>
      <w:pPr>
        <w:pStyle w:val="ListBullet"/>
        <w:ind w:left="880"/>
      </w:pPr>
      <w:r>
        <w:t>二</w:t>
        <w:br/>
        <w:t>特別支援教育関係職員に対する専門的、技術的な研修を行うこと。</w:t>
      </w:r>
    </w:p>
    <w:p>
      <w:pPr>
        <w:pStyle w:val="ListBullet"/>
        <w:ind w:left="880"/>
      </w:pPr>
      <w:r>
        <w:t>三</w:t>
        <w:br/>
        <w:t>第一号の研究の成果の普及その他特別支援教育に関する研究の促進を行うこと。</w:t>
      </w:r>
    </w:p>
    <w:p>
      <w:pPr>
        <w:pStyle w:val="ListBullet"/>
        <w:ind w:left="880"/>
      </w:pPr>
      <w:r>
        <w:t>四</w:t>
        <w:br/>
        <w:t>特別支援教育に関する図書その他の資料及び情報を収集し、整理し、保存し、及び提供すること。</w:t>
      </w:r>
    </w:p>
    <w:p>
      <w:pPr>
        <w:pStyle w:val="ListBullet"/>
        <w:ind w:left="880"/>
      </w:pPr>
      <w:r>
        <w:t>五</w:t>
        <w:br/>
        <w:t>特別支援教育に関する相談に応じ、助言、指導及び援助を行うこと。</w:t>
      </w:r>
    </w:p>
    <w:p>
      <w:pPr>
        <w:pStyle w:val="ListBullet"/>
        <w:ind w:left="880"/>
      </w:pPr>
      <w:r>
        <w:t>六</w:t>
        <w:br/>
        <w:t>前各号の業務に附帯する業務を行うこと。</w:t>
      </w:r>
    </w:p>
    <w:p>
      <w:pPr>
        <w:pStyle w:val="Heading4"/>
      </w:pPr>
      <w:r>
        <w:t>第十二条の二（株式等の取得及び保有）</w:t>
      </w:r>
    </w:p>
    <w:p>
      <w:r>
        <w:t>研究所は、科学技術・イノベーション創出の活性化に関する法律（平成二十年法律第六十三号）第三十四条の五第一項及び第二項の規定による株式又は新株予約権の取得及び保有を行うことができる。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研究所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研究所に係る通則法における主務大臣及び主務省令は、それぞれ文部科学大臣及び文部科学省令とする。</w:t>
      </w:r>
    </w:p>
    <w:p>
      <w:pPr>
        <w:pStyle w:val="Heading2"/>
      </w:pPr>
      <w:r>
        <w:t>第五章　罰則</w:t>
      </w:r>
    </w:p>
    <w:p>
      <w:pPr>
        <w:pStyle w:val="Heading4"/>
      </w:pPr>
      <w:r>
        <w:t>第十五条</w:t>
      </w:r>
    </w:p>
    <w:p>
      <w:r>
        <w:t>第十条の規定に違反して秘密を漏らした者は、一年以下の懲役又は五十万円以下の罰金に処する。</w:t>
      </w:r>
    </w:p>
    <w:p>
      <w:pPr>
        <w:pStyle w:val="Heading4"/>
      </w:pPr>
      <w:r>
        <w:t>第十六条</w:t>
      </w:r>
    </w:p>
    <w:p>
      <w:r>
        <w:t>次の各号のいずれかに該当する場合には、その違反行為をした研究所の役員は、二十万円以下の過料に処する。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研究所の成立の際現に文部科学省の機関で政令で定めるものの職員である者は、別に辞令を発せられない限り、研究所の成立の日において、研究所の相当の職員となるものとする。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の政令で定める機関の職員である者のうち、研究所の成立の日において引き続き研究所の職員となったもの（次条において「引継職員」という。）であって、研究所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独立行政法人国立特別支援教育総合研究所法</w:t>
      <w:br/>
      <w:tab/>
      <w:t>（平成十一年法律第百六十五号）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独立行政法人国立特別支援教育総合研究所法（平成十一年法律第百六十五号）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