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独立行政法人国立病院機構の業務運営、財務及び会計並びに人事管理に関する省令</w:t>
        <w:br/>
        <w:t>（平成十六年厚生労働省令第七十七号）</w:t>
      </w:r>
    </w:p>
    <w:p>
      <w:pPr>
        <w:pStyle w:val="Heading4"/>
      </w:pPr>
      <w:r>
        <w:t>第一条（通則法第八条第三項の主務省令で定める重要な財産）</w:t>
      </w:r>
    </w:p>
    <w:p>
      <w:r>
        <w:t>独立行政法人国立病院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独立行政法人国立病院機構法（以下「機構法」という。）、独立行政法人国立病院機構法施行令（以下「令」という。）及びこの省令の規定に基づき厚生労働大臣に提出する書類とする。</w:t>
      </w:r>
    </w:p>
    <w:p>
      <w:pPr>
        <w:pStyle w:val="Heading4"/>
      </w:pPr>
      <w:r>
        <w:t>第一条の四（業務方法書の記載事項）</w:t>
      </w:r>
    </w:p>
    <w:p>
      <w:r>
        <w:t>機構に係る通則法第二十八条第二項の主務省令で定める事項は、次のとおりとする。</w:t>
      </w:r>
    </w:p>
    <w:p>
      <w:pPr>
        <w:pStyle w:val="Heading6"/>
        <w:ind w:left="880"/>
      </w:pPr>
      <w:r>
        <w:t>一</w:t>
      </w:r>
    </w:p>
    <w:p>
      <w:pPr>
        <w:ind w:left="880"/>
      </w:pPr>
      <w:r>
        <w:t>機構法第十五条第一項第一号に規定する医療の提供に関する事項</w:t>
      </w:r>
    </w:p>
    <w:p>
      <w:pPr>
        <w:pStyle w:val="Heading6"/>
        <w:ind w:left="880"/>
      </w:pPr>
      <w:r>
        <w:t>二</w:t>
      </w:r>
    </w:p>
    <w:p>
      <w:pPr>
        <w:ind w:left="880"/>
      </w:pPr>
      <w:r>
        <w:t>機構法第十五条第一項第二号に規定する医療に関する調査及び研究に関する事項</w:t>
      </w:r>
    </w:p>
    <w:p>
      <w:pPr>
        <w:pStyle w:val="Heading6"/>
        <w:ind w:left="880"/>
      </w:pPr>
      <w:r>
        <w:t>三</w:t>
      </w:r>
    </w:p>
    <w:p>
      <w:pPr>
        <w:ind w:left="880"/>
      </w:pPr>
      <w:r>
        <w:t>機構法第十五条第一項第三号に規定する医療に関する技術者の研修に関する事項</w:t>
      </w:r>
    </w:p>
    <w:p>
      <w:pPr>
        <w:pStyle w:val="Heading6"/>
        <w:ind w:left="880"/>
      </w:pPr>
      <w:r>
        <w:t>四</w:t>
      </w:r>
    </w:p>
    <w:p>
      <w:pPr>
        <w:ind w:left="880"/>
      </w:pPr>
      <w:r>
        <w:t>機構の建物の一部、設備、器械及び器具を、機構に勤務しない医師、歯科医師その他の者の診療又は研究のために利用させることに関する事項</w:t>
      </w:r>
    </w:p>
    <w:p>
      <w:pPr>
        <w:pStyle w:val="Heading6"/>
        <w:ind w:left="880"/>
      </w:pPr>
      <w:r>
        <w:t>五</w:t>
      </w:r>
    </w:p>
    <w:p>
      <w:pPr>
        <w:ind w:left="880"/>
      </w:pPr>
      <w:r>
        <w:t>業務委託の基準</w:t>
      </w:r>
    </w:p>
    <w:p>
      <w:pPr>
        <w:pStyle w:val="Heading6"/>
        <w:ind w:left="880"/>
      </w:pPr>
      <w:r>
        <w:t>六</w:t>
      </w:r>
    </w:p>
    <w:p>
      <w:pPr>
        <w:ind w:left="880"/>
      </w:pPr>
      <w:r>
        <w:t>競争入札その他契約に関する基本的事項</w:t>
      </w:r>
    </w:p>
    <w:p>
      <w:pPr>
        <w:pStyle w:val="Heading6"/>
        <w:ind w:left="880"/>
      </w:pPr>
      <w:r>
        <w:t>七</w:t>
      </w:r>
    </w:p>
    <w:p>
      <w:pPr>
        <w:ind w:left="880"/>
      </w:pPr>
      <w:r>
        <w:t>その他機構の業務の執行に関して必要な事項</w:t>
      </w:r>
    </w:p>
    <w:p>
      <w:pPr>
        <w:pStyle w:val="Heading4"/>
      </w:pPr>
      <w:r>
        <w:t>第二条（中期計画の認可の申請）</w:t>
      </w:r>
    </w:p>
    <w:p>
      <w:r>
        <w:t>機構は、通則法第三十条第一項の規定により中期計画の認可を受けようとするときは、当該中期計画の最初の事業年度開始の日の三十日前までに（機構の最初の事業年度の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機構に係る通則法第三十条第二項第八号の主務省令で定める業務運営に関する事項は、次のとおりとする。</w:t>
      </w:r>
    </w:p>
    <w:p>
      <w:pPr>
        <w:pStyle w:val="Heading6"/>
        <w:ind w:left="880"/>
      </w:pPr>
      <w:r>
        <w:t>一</w:t>
      </w:r>
    </w:p>
    <w:p>
      <w:pPr>
        <w:ind w:left="880"/>
      </w:pPr>
      <w:r>
        <w:t>職員の人事に関する計画</w:t>
      </w:r>
    </w:p>
    <w:p>
      <w:pPr>
        <w:pStyle w:val="Heading6"/>
        <w:ind w:left="880"/>
      </w:pPr>
      <w:r>
        <w:t>二</w:t>
      </w:r>
    </w:p>
    <w:p>
      <w:pPr>
        <w:ind w:left="880"/>
      </w:pPr>
      <w:r>
        <w:t>施設及び設備に関する計画</w:t>
      </w:r>
    </w:p>
    <w:p>
      <w:pPr>
        <w:pStyle w:val="Heading6"/>
        <w:ind w:left="880"/>
      </w:pPr>
      <w:r>
        <w:t>三</w:t>
      </w:r>
    </w:p>
    <w:p>
      <w:pPr>
        <w:ind w:left="880"/>
      </w:pPr>
      <w:r>
        <w:t>機構法第十七条第一項に規定する積立金の処分に関する事項</w:t>
      </w:r>
    </w:p>
    <w:p>
      <w:pPr>
        <w:pStyle w:val="Heading6"/>
        <w:ind w:left="880"/>
      </w:pPr>
      <w:r>
        <w:t>四</w:t>
      </w:r>
    </w:p>
    <w:p>
      <w:pPr>
        <w:ind w:left="880"/>
      </w:pPr>
      <w:r>
        <w:t>その他中期目標を達成するために必要な事項</w:t>
      </w:r>
    </w:p>
    <w:p>
      <w:pPr>
        <w:pStyle w:val="Heading4"/>
      </w:pPr>
      <w:r>
        <w:t>第四条（年度計画の記載事項等）</w:t>
      </w:r>
    </w:p>
    <w:p>
      <w:r>
        <w:t>機構に係る通則法第三十一条第一項に規定する年度計画には、中期計画に定めた事項に関し、当該事業年度において実施すべき事項を記載しなければならない。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第六条及び第七条</w:t>
      </w:r>
    </w:p>
    <w:p>
      <w:r>
        <w:t>削除</w:t>
      </w:r>
    </w:p>
    <w:p>
      <w:pPr>
        <w:pStyle w:val="Heading4"/>
      </w:pPr>
      <w:r>
        <w:t>第八条（企業会計原則等）</w:t>
      </w:r>
    </w:p>
    <w:p>
      <w:r>
        <w:t>機構の会計については、この省令に定めるところによるものとし、この省令に定めのないものについては、一般に公正妥当と認められる企業会計の基準に従うものとする。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5"/>
        <w:ind w:left="440"/>
      </w:pPr>
      <w:r>
        <w:t>３</w:t>
      </w:r>
    </w:p>
    <w:p>
      <w:pPr>
        <w:ind w:left="440"/>
      </w:pPr>
      <w:r>
        <w:t>第一項の指定を受けた資産の減損については、前条第三項ただし書の規定にかかわらず、固定資産減損損失は計上せず、資産の減損額と同額を資本剰余金に対する控除として計上するものとする。</w:t>
      </w:r>
    </w:p>
    <w:p>
      <w:pPr>
        <w:pStyle w:val="Heading5"/>
        <w:ind w:left="440"/>
      </w:pPr>
      <w:r>
        <w:t>４</w:t>
      </w:r>
    </w:p>
    <w:p>
      <w:pPr>
        <w:ind w:left="440"/>
      </w:pPr>
      <w:r>
        <w:t>厚生労働大臣は、第一項の指定を受けた資産について、その減価に対応すべき収益の獲得が予定されると認められるに至った場合には、その指定を解除することができる。</w:t>
      </w:r>
    </w:p>
    <w:p>
      <w:pPr>
        <w:pStyle w:val="Heading5"/>
        <w:ind w:left="440"/>
      </w:pPr>
      <w:r>
        <w:t>５</w:t>
      </w:r>
    </w:p>
    <w:p>
      <w:pPr>
        <w:ind w:left="440"/>
      </w:pPr>
      <w:r>
        <w:t>前項の規定により指定を解除した資産に係る第二項又は第三項の規定により資本剰余金に対する控除として計上したものについては、当該指定が解除された日を含む事業年度以後、減価償却費又は固定資産減損損失として計上するものとする。</w:t>
      </w:r>
    </w:p>
    <w:p>
      <w:pPr>
        <w:pStyle w:val="Heading4"/>
      </w:pPr>
      <w:r>
        <w:t>第九条の二（譲渡差額を損益計算上の損益に計上しない譲渡取引）</w:t>
      </w:r>
    </w:p>
    <w:p>
      <w:r>
        <w:t>厚生労働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第十一条（損益計算書及びキャッシュ・フロー計算書の様式）</w:t>
      </w:r>
    </w:p>
    <w:p>
      <w:r>
        <w:t>機構に係る損益計算書及びキャッシュ・フロー計算書は、別紙様式により作成しなければならない。</w:t>
      </w:r>
    </w:p>
    <w:p>
      <w:pPr>
        <w:pStyle w:val="Heading4"/>
      </w:pPr>
      <w:r>
        <w:t>第十二条（施設別財務書類）</w:t>
      </w:r>
    </w:p>
    <w:p>
      <w:r>
        <w:t>機構法第十六条第一項に規定する施設別財務書類は、貸借対照表、損益計算書及びキャッシュ・フロー計算書とする。</w:t>
      </w:r>
    </w:p>
    <w:p>
      <w:pPr>
        <w:pStyle w:val="Heading4"/>
      </w:pPr>
      <w:r>
        <w:t>第十二条の二（事業報告書の作成）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第十三条（財務諸表等の閲覧期間）</w:t>
      </w:r>
    </w:p>
    <w:p>
      <w:r>
        <w:t>機構に係る通則法第三十八条第三項の主務省令で定める期間は、五年とする。</w:t>
      </w:r>
    </w:p>
    <w:p>
      <w:pPr>
        <w:pStyle w:val="Heading4"/>
      </w:pPr>
      <w:r>
        <w:t>第十三条の二（会計監査報告の作成）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第十四条（短期借入金の認可の申請）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第十五条（長期借入金又は機構債券の償還期間）</w:t>
      </w:r>
    </w:p>
    <w:p>
      <w:r>
        <w:t>令第四条に規定する厚生労働省令で定める期間は、次の各号に掲げる区分に応じ、それぞれ当該各号に定める期間とする。</w:t>
      </w:r>
    </w:p>
    <w:p>
      <w:pPr>
        <w:pStyle w:val="Heading6"/>
        <w:ind w:left="880"/>
      </w:pPr>
      <w:r>
        <w:t>一</w:t>
      </w:r>
    </w:p>
    <w:p>
      <w:pPr>
        <w:ind w:left="880"/>
      </w:pPr>
      <w:r>
        <w:t>施設</w:t>
      </w:r>
    </w:p>
    <w:p>
      <w:pPr>
        <w:pStyle w:val="Heading6"/>
        <w:ind w:left="880"/>
      </w:pPr>
      <w:r>
        <w:t>二</w:t>
      </w:r>
    </w:p>
    <w:p>
      <w:pPr>
        <w:ind w:left="880"/>
      </w:pPr>
      <w:r>
        <w:t>設備</w:t>
      </w:r>
    </w:p>
    <w:p>
      <w:pPr>
        <w:pStyle w:val="Heading4"/>
      </w:pPr>
      <w:r>
        <w:t>第十六条（償還計画の認可の申請）</w:t>
      </w:r>
    </w:p>
    <w:p>
      <w:r>
        <w:t>機構は、機構法第二十条第一項の規定により償還計画の認可を受けようとするときは、通則法第三十一条第一項前段の規定により年度計画を届け出た後遅滞なく、次に掲げる事項を記載した申請書を厚生労働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独立行政法人国立病院機構債券の総額及び当該事業年度において発行するものの引受けの見込み</w:t>
      </w:r>
    </w:p>
    <w:p>
      <w:pPr>
        <w:pStyle w:val="Heading6"/>
        <w:ind w:left="880"/>
      </w:pPr>
      <w:r>
        <w:t>三</w:t>
      </w:r>
    </w:p>
    <w:p>
      <w:pPr>
        <w:ind w:left="880"/>
      </w:pPr>
      <w:r>
        <w:t>長期借入金及び独立行政法人国立病院機構債券の償還の方法及び期限</w:t>
      </w:r>
    </w:p>
    <w:p>
      <w:pPr>
        <w:pStyle w:val="Heading6"/>
        <w:ind w:left="880"/>
      </w:pPr>
      <w:r>
        <w:t>四</w:t>
      </w:r>
    </w:p>
    <w:p>
      <w:pPr>
        <w:ind w:left="880"/>
      </w:pPr>
      <w:r>
        <w:t>その他必要な事項</w:t>
      </w:r>
    </w:p>
    <w:p>
      <w:pPr>
        <w:pStyle w:val="Heading4"/>
      </w:pPr>
      <w:r>
        <w:t>第十七条（通則法第四十八条の主務省令で定める重要な財産）</w:t>
      </w:r>
    </w:p>
    <w:p>
      <w:r>
        <w:t>機構に係る通則法第四十八条の主務省令で定める重要な財産は、土地及び建物であってその取得価額が三億円以上のものとする。</w:t>
      </w:r>
    </w:p>
    <w:p>
      <w:pPr>
        <w:pStyle w:val="Heading4"/>
      </w:pPr>
      <w:r>
        <w:t>第十八条（通則法第四十八条の主務省令で定める重要な財産の処分等の認可の申請）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第十八条の二（内部組織）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第十八条の三（管理又は監督の地位）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第十九条（積立金の処分に係る承認申請書の添付書類）</w:t>
      </w:r>
    </w:p>
    <w:p>
      <w:r>
        <w:t>機構に係る独立行政法人の組織、運営及び管理に係る共通的な事項に関する政令第二十一条第二項の厚生労働省令で定める書類は、同条第一項に規定する期間最後の事業年度の事業年度末の貸借対照表及び当該期間最後の事業年度の損益計算書とする。</w:t>
      </w:r>
    </w:p>
    <w:p>
      <w:pPr>
        <w:pStyle w:val="Heading4"/>
      </w:pPr>
      <w:r>
        <w:t>第二十条（他の省令の準用）</w:t>
      </w:r>
    </w:p>
    <w:p>
      <w:r>
        <w:t>次の省令の規定については、機構を国の行政機関とみなして、これらの規定を準用する。</w:t>
      </w:r>
    </w:p>
    <w:p>
      <w:pPr>
        <w:pStyle w:val="Heading6"/>
        <w:ind w:left="880"/>
      </w:pPr>
      <w:r>
        <w:t>一</w:t>
      </w:r>
    </w:p>
    <w:p>
      <w:pPr>
        <w:ind w:left="880"/>
      </w:pPr>
      <w:r>
        <w:t>健康保険法施行規則（大正十五年内務省令第三十六号）第百五十九条第一項第六号</w:t>
      </w:r>
    </w:p>
    <w:p>
      <w:pPr>
        <w:pStyle w:val="Heading6"/>
        <w:ind w:left="880"/>
      </w:pPr>
      <w:r>
        <w:t>二</w:t>
      </w:r>
    </w:p>
    <w:p>
      <w:pPr>
        <w:ind w:left="880"/>
      </w:pPr>
      <w:r>
        <w:t>削除</w:t>
      </w:r>
    </w:p>
    <w:p>
      <w:pPr>
        <w:pStyle w:val="Heading6"/>
        <w:ind w:left="880"/>
      </w:pPr>
      <w:r>
        <w:t>三</w:t>
      </w:r>
    </w:p>
    <w:p>
      <w:pPr>
        <w:ind w:left="880"/>
      </w:pPr>
      <w:r>
        <w:t>医療法施行規則（昭和二十三年厚生省令第五十号）第三条の二第一項及び第四十三条</w:t>
      </w:r>
    </w:p>
    <w:p>
      <w:pPr>
        <w:pStyle w:val="Heading6"/>
        <w:ind w:left="880"/>
      </w:pPr>
      <w:r>
        <w:t>四</w:t>
      </w:r>
    </w:p>
    <w:p>
      <w:pPr>
        <w:ind w:left="880"/>
      </w:pPr>
      <w:r>
        <w:t>削除</w:t>
      </w:r>
    </w:p>
    <w:p>
      <w:pPr>
        <w:pStyle w:val="Heading6"/>
        <w:ind w:left="880"/>
      </w:pPr>
      <w:r>
        <w:t>五</w:t>
      </w:r>
    </w:p>
    <w:p>
      <w:pPr>
        <w:ind w:left="880"/>
      </w:pPr>
      <w:r>
        <w:t>生活保護法施行規則（昭和二十五年厚生省令第二十一号）第十条第一項及び第三項、第十条の六第一項、第十条の七並びに第十四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これらの規定の例による場合を含む。）</w:t>
      </w:r>
    </w:p>
    <w:p>
      <w:pPr>
        <w:pStyle w:val="Heading6"/>
        <w:ind w:left="880"/>
      </w:pPr>
      <w:r>
        <w:t>六</w:t>
      </w:r>
    </w:p>
    <w:p>
      <w:pPr>
        <w:ind w:left="880"/>
      </w:pPr>
      <w:r>
        <w:t>精神保健及び精神障害者福祉に関する法律施行規則（昭和二十五年厚生省令第三十一号）第十二条</w:t>
      </w:r>
    </w:p>
    <w:p>
      <w:pPr>
        <w:pStyle w:val="Heading6"/>
        <w:ind w:left="880"/>
      </w:pPr>
      <w:r>
        <w:t>七</w:t>
      </w:r>
    </w:p>
    <w:p>
      <w:pPr>
        <w:ind w:left="880"/>
      </w:pPr>
      <w:r>
        <w:t>覚せヽ</w:t>
        <w:br/>
        <w:br/>
        <w:t>いヽ</w:t>
        <w:br/>
        <w:t>剤取締法施行規則（昭和二十六年厚生省令第三十号）第十四条並びに第十七条第一項第十六号及び第十七号</w:t>
      </w:r>
    </w:p>
    <w:p>
      <w:pPr>
        <w:pStyle w:val="Heading6"/>
        <w:ind w:left="880"/>
      </w:pPr>
      <w:r>
        <w:t>八</w:t>
      </w:r>
    </w:p>
    <w:p>
      <w:pPr>
        <w:ind w:left="880"/>
      </w:pPr>
      <w:r>
        <w:t>麻薬及び向精神薬取締法施行規則（昭和二十八年厚生省令第十四号）第二十一条、第二十三条第一項、第二十四条から第二十六条まで及び第四十九条</w:t>
      </w:r>
    </w:p>
    <w:p>
      <w:pPr>
        <w:pStyle w:val="Heading6"/>
        <w:ind w:left="880"/>
      </w:pPr>
      <w:r>
        <w:t>九</w:t>
      </w:r>
    </w:p>
    <w:p>
      <w:pPr>
        <w:ind w:left="880"/>
      </w:pPr>
      <w:r>
        <w:t>削除</w:t>
      </w:r>
    </w:p>
    <w:p>
      <w:pPr>
        <w:pStyle w:val="Heading6"/>
        <w:ind w:left="880"/>
      </w:pPr>
      <w:r>
        <w:t>十</w:t>
      </w:r>
    </w:p>
    <w:p>
      <w:pPr>
        <w:ind w:left="880"/>
      </w:pPr>
      <w:r>
        <w:t>保険医療機関及び保険薬局の指定並びに特定承認保険医療機関の承認並びに保険医及び保険薬剤師の登録に関する省令（昭和三十二年厚生省令第十三号）第一条第一号及び第一条の三第一号</w:t>
      </w:r>
    </w:p>
    <w:p>
      <w:pPr>
        <w:pStyle w:val="Heading6"/>
        <w:ind w:left="880"/>
      </w:pPr>
      <w:r>
        <w:t>十一</w:t>
      </w:r>
    </w:p>
    <w:p>
      <w:pPr>
        <w:ind w:left="880"/>
      </w:pPr>
      <w:r>
        <w:t>削除</w:t>
      </w:r>
    </w:p>
    <w:p>
      <w:pPr>
        <w:pStyle w:val="Heading6"/>
        <w:ind w:left="880"/>
      </w:pPr>
      <w:r>
        <w:t>十二</w:t>
      </w:r>
    </w:p>
    <w:p>
      <w:pPr>
        <w:ind w:left="880"/>
      </w:pPr>
      <w:r>
        <w:t>介護保険法施行規則（平成十一年厚生省令第三十六号）第百二十六条第一項、第百三十八条第一項第五号及び第百四十条の十五第一項</w:t>
      </w:r>
    </w:p>
    <w:p>
      <w:pPr>
        <w:pStyle w:val="Heading6"/>
        <w:ind w:left="880"/>
      </w:pPr>
      <w:r>
        <w:t>十三</w:t>
      </w:r>
    </w:p>
    <w:p>
      <w:pPr>
        <w:ind w:left="880"/>
      </w:pPr>
      <w:r>
        <w:t>医師法第十六条の二第一項に規定する臨床研修に関する省令（平成十四年厚生労働省令第百五十八号）第二十条</w:t>
      </w:r>
    </w:p>
    <w:p>
      <w:pPr>
        <w:pStyle w:val="Heading6"/>
        <w:ind w:left="880"/>
      </w:pPr>
      <w:r>
        <w:t>十四</w:t>
      </w:r>
    </w:p>
    <w:p>
      <w:pPr>
        <w:ind w:left="880"/>
      </w:pPr>
      <w:r>
        <w:t>不動産登記規則（平成十七年法務省令第十八号）第四十三条第一項第四号（同令第五十一条第八項、第六十五条第九項、第六十八条第十項及び第七十条第七項において準用する場合を含む。）、第六十三条第三項、第六十四条第一号及び第四号、第百八十二条第二項並びに附則第十五条第四項第一号及び第三号</w:t>
      </w:r>
    </w:p>
    <w:p>
      <w:pPr>
        <w:pStyle w:val="Heading6"/>
        <w:ind w:left="880"/>
      </w:pPr>
      <w:r>
        <w:t>十五</w:t>
      </w:r>
    </w:p>
    <w:p>
      <w:pPr>
        <w:ind w:left="880"/>
      </w:pPr>
      <w:r>
        <w:t>歯科医師法第十六条の二第一項に規定する臨床研修に関する省令（平成十七年厚生労働省令第百三号）第二十条</w:t>
      </w:r>
    </w:p>
    <w:p>
      <w:pPr>
        <w:pStyle w:val="Heading5"/>
        <w:ind w:left="440"/>
      </w:pPr>
      <w:r>
        <w:t>２</w:t>
      </w:r>
    </w:p>
    <w:p>
      <w:pPr>
        <w:ind w:left="440"/>
      </w:pPr>
      <w:r>
        <w:t>前項の規定により次の表の上欄に掲げる省令の規定を準用する場合においては、これらの規定中の字句で同表の中欄に掲げるものは、それぞれ同表の下欄の字句と読み替えるものとする。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第二条（政府出資から控除される引当金）</w:t>
      </w:r>
    </w:p>
    <w:p>
      <w:r>
        <w:t>機構法附則第五条第二項に規定する厚生労働省令で定める引当金は、賞与引当金及び貸倒引当金とする。</w:t>
      </w:r>
    </w:p>
    <w:p>
      <w:pPr>
        <w:pStyle w:val="Heading4"/>
      </w:pPr>
      <w:r>
        <w:t>第三条（出資があったものとされる資産の評価に関する庶務）</w:t>
      </w:r>
    </w:p>
    <w:p>
      <w:r>
        <w:t>機構法附則第五条第五項の規定による評価に関する庶務は、厚生労働省医政局において処理する。</w:t>
      </w:r>
    </w:p>
    <w:p>
      <w:pPr>
        <w:pStyle w:val="Heading4"/>
      </w:pPr>
      <w:r>
        <w:t>第四条（再編成対象施設の移譲を受けて引き続き医療機関を開設する者）</w:t>
      </w:r>
    </w:p>
    <w:p>
      <w:r>
        <w:t>令附則第二十一条第一項第一号に規定する厚生労働省令で定める者は、医療法（昭和二十三年法律第二百五号）第七条の二第一項各号（第一号及び第八号を除く。）に掲げる者、同条第七項に規定する者、保健医療に関する教育研究を行う学部又は学科を置く大学を設置する学校法人、社会福祉法人並びに一般社団法人又は一般財団法人（医師を会員として設立された法人並びにその事業が医療の普及及び向上に著しく寄与し、かつ、適正に運営されていることにつき次の各号のいずれかに該当する法人に限る。）とする。</w:t>
      </w:r>
    </w:p>
    <w:p>
      <w:pPr>
        <w:pStyle w:val="Heading6"/>
        <w:ind w:left="880"/>
      </w:pPr>
      <w:r>
        <w:t>一</w:t>
      </w:r>
    </w:p>
    <w:p>
      <w:pPr>
        <w:ind w:left="880"/>
      </w:pPr>
      <w:r>
        <w:t>次に掲げる要件のすべてに該当する一般社団法人又は一般財団法人（以下「一般社団法人等」という。）であること。</w:t>
      </w:r>
    </w:p>
    <w:p>
      <w:pPr>
        <w:pStyle w:val="Heading6"/>
        <w:ind w:left="880"/>
      </w:pPr>
      <w:r>
        <w:t>二</w:t>
      </w:r>
    </w:p>
    <w:p>
      <w:pPr>
        <w:ind w:left="880"/>
      </w:pPr>
      <w:r>
        <w:t>結核に係る健康診断（感染症の予防及び感染症の患者に対する医療に関する法律（平成十年法律第百十四号）第十七条第一項並びに第五十三条の二第一項及び第三項の規定に基づく健康診断に限る。）、予防接種（予防接種法（昭和二十三年法律第六十八号）第五条第一項及び第六条第一項の規定に基づく予防接種に限る。）及び医療（以下この号において「医療等」という。）を行い、かつ、これらの医学的研究（その研究につき国の補助があるものに限る。以下この号において「医学的研究」という。）を行う一般社団法人等（前号イ、ロ及びホに掲げる要件に該当するものに限る。）のうち、法人格を異にする支部を含めて全国的組織を有するもの又はその支部であるものであって、法附則第十五条第一項の規定による機構からの資産の譲渡（令附則第二十一条第一項第一号、第二号又は第四号に掲げる要件に該当するものに限る。）を受けて開設される医療機関（以下「特定医療機関」という。）において医療等及び医学的研究を行おうとするものであること。</w:t>
      </w:r>
    </w:p>
    <w:p>
      <w:pPr>
        <w:pStyle w:val="Heading6"/>
        <w:ind w:left="880"/>
      </w:pPr>
      <w:r>
        <w:t>三</w:t>
      </w:r>
    </w:p>
    <w:p>
      <w:pPr>
        <w:ind w:left="880"/>
      </w:pPr>
      <w:r>
        <w:t>専ら学術の研究を行う一般社団法人等（第一号イ、ロ及びホに掲げる要件に該当するものに限る。）であって、特定医療機関において当該研究に付随して医療保健業を行おうとするものであること。</w:t>
      </w:r>
    </w:p>
    <w:p>
      <w:pPr>
        <w:pStyle w:val="Heading4"/>
      </w:pPr>
      <w:r>
        <w:t>第五条（厚生労働省令で定める特定整備施設）</w:t>
      </w:r>
    </w:p>
    <w:p>
      <w:r>
        <w:t>令附則第二十一条第一項第一号に規定する厚生労働省令で定める施設は、次に掲げる施設とする。</w:t>
      </w:r>
    </w:p>
    <w:p>
      <w:pPr>
        <w:pStyle w:val="Heading6"/>
        <w:ind w:left="880"/>
      </w:pPr>
      <w:r>
        <w:t>一</w:t>
      </w:r>
    </w:p>
    <w:p>
      <w:pPr>
        <w:ind w:left="880"/>
      </w:pPr>
      <w:r>
        <w:t>健康保険法第八十九条第一項に規定する訪問看護事業所の施設並びに介護保険法（平成九年法律第百二十三号）第七十条第一項に規定する事業所（同法第八条第四項に規定する訪問看護に係るものに限る。）及び同法第百十五条の二第一項に規定する事業所（同法第八条の二第三項に規定する介護予防訪問看護に係るものに限る。）の施設</w:t>
      </w:r>
    </w:p>
    <w:p>
      <w:pPr>
        <w:pStyle w:val="Heading6"/>
        <w:ind w:left="880"/>
      </w:pPr>
      <w:r>
        <w:t>二</w:t>
      </w:r>
    </w:p>
    <w:p>
      <w:pPr>
        <w:ind w:left="880"/>
      </w:pPr>
      <w:r>
        <w:t>地域保健法（昭和二十二年法律第百一号）第五条第一項の規定により設置される保健所の施設及び同法第十八条に規定する市町村保健センター</w:t>
      </w:r>
    </w:p>
    <w:p>
      <w:pPr>
        <w:pStyle w:val="Heading6"/>
        <w:ind w:left="880"/>
      </w:pPr>
      <w:r>
        <w:t>三</w:t>
      </w:r>
    </w:p>
    <w:p>
      <w:pPr>
        <w:ind w:left="880"/>
      </w:pPr>
      <w:r>
        <w:t>児童福祉法（昭和二十二年法律第百六十四号）第七条第一項に規定する児童福祉施設のうち、児童心理治療施設</w:t>
      </w:r>
    </w:p>
    <w:p>
      <w:pPr>
        <w:pStyle w:val="Heading6"/>
        <w:ind w:left="880"/>
      </w:pPr>
      <w:r>
        <w:t>四</w:t>
      </w:r>
    </w:p>
    <w:p>
      <w:pPr>
        <w:ind w:left="880"/>
      </w:pPr>
      <w:r>
        <w:t>障害者の日常生活及び社会生活を総合的に支援するための法律（平成十七年法律第百二十三号）第五条第十一項に規定する障害者支援施設</w:t>
      </w:r>
    </w:p>
    <w:p>
      <w:pPr>
        <w:pStyle w:val="Heading6"/>
        <w:ind w:left="880"/>
      </w:pPr>
      <w:r>
        <w:t>五</w:t>
      </w:r>
    </w:p>
    <w:p>
      <w:pPr>
        <w:ind w:left="880"/>
      </w:pPr>
      <w:r>
        <w:t>精神保健及び精神障害者福祉に関する法律（昭和二十五年法律第百二十三号）第六条第一項に規定する精神保健福祉センター</w:t>
      </w:r>
    </w:p>
    <w:p>
      <w:pPr>
        <w:pStyle w:val="Heading6"/>
        <w:ind w:left="880"/>
      </w:pPr>
      <w:r>
        <w:t>五の二</w:t>
      </w:r>
    </w:p>
    <w:p>
      <w:pPr>
        <w:ind w:left="880"/>
      </w:pPr>
      <w:r>
        <w:t>障害者の日常生活及び社会生活を総合的に支援するための法律第五条第一項に規定する障害福祉サービス事業（同条第七項に規定する生活介護、同条第十二項に規定する自立訓練、同条第十三項に規定する就労移行支援又は同条第十四項に規定する就労継続支援を行うものに限る。）を行う施設</w:t>
      </w:r>
    </w:p>
    <w:p>
      <w:pPr>
        <w:pStyle w:val="Heading6"/>
        <w:ind w:left="880"/>
      </w:pPr>
      <w:r>
        <w:t>六</w:t>
      </w:r>
    </w:p>
    <w:p>
      <w:pPr>
        <w:ind w:left="880"/>
      </w:pPr>
      <w:r>
        <w:t>生活保護法第三十八条第一項に規定する保護施設のうち、救護施設及び更生施設</w:t>
      </w:r>
    </w:p>
    <w:p>
      <w:pPr>
        <w:pStyle w:val="Heading6"/>
        <w:ind w:left="880"/>
      </w:pPr>
      <w:r>
        <w:t>七</w:t>
      </w:r>
    </w:p>
    <w:p>
      <w:pPr>
        <w:ind w:left="880"/>
      </w:pPr>
      <w:r>
        <w:t>障害者の日常生活及び社会生活を総合的に支援するための法律第五条第二十七項に規定する地域活動支援センター及び同条第二十八項に規定する福祉ホーム</w:t>
      </w:r>
    </w:p>
    <w:p>
      <w:pPr>
        <w:pStyle w:val="Heading6"/>
        <w:ind w:left="880"/>
      </w:pPr>
      <w:r>
        <w:t>八</w:t>
      </w:r>
    </w:p>
    <w:p>
      <w:pPr>
        <w:ind w:left="880"/>
      </w:pPr>
      <w:r>
        <w:t>老人福祉法（昭和三十八年法律第百三十三号）第五条の三に規定する老人福祉施設のうち、老人デイサービスセンター、老人短期入所施設、養護老人ホーム、特別養護老人ホーム、軽費老人ホーム及び老人介護支援センター</w:t>
      </w:r>
    </w:p>
    <w:p>
      <w:pPr>
        <w:pStyle w:val="Heading6"/>
        <w:ind w:left="880"/>
      </w:pPr>
      <w:r>
        <w:t>九</w:t>
      </w:r>
    </w:p>
    <w:p>
      <w:pPr>
        <w:ind w:left="880"/>
      </w:pPr>
      <w:r>
        <w:t>学校教育法第七十二条に規定する特別支援学校の施設及び同法第八十一条第二項に規定する特別支援学級の用に供する施設</w:t>
      </w:r>
    </w:p>
    <w:p>
      <w:pPr>
        <w:pStyle w:val="Heading6"/>
        <w:ind w:left="880"/>
      </w:pPr>
      <w:r>
        <w:t>十</w:t>
      </w:r>
    </w:p>
    <w:p>
      <w:pPr>
        <w:ind w:left="880"/>
      </w:pPr>
      <w:r>
        <w:t>前各号に掲げる施設に類する施設で次に掲げるもの</w:t>
      </w:r>
    </w:p>
    <w:p>
      <w:pPr>
        <w:pStyle w:val="Heading4"/>
      </w:pPr>
      <w:r>
        <w:t>第六条（機構が譲渡する土地の面積の限度）</w:t>
      </w:r>
    </w:p>
    <w:p>
      <w:r>
        <w:t>令附則第二十二条に規定する土地の面積の限度は、第一号に掲げる建物の建築面積を第二号に掲げる建物の建築面積で除して得た数（以下「調整率」という。）が一以上である場合は、第二号に掲げる建物であって機構の理事長が必要と認めたものの建築面積の合計の六倍とし、調整率が一未満である場合は、第二号に掲げる建物であって機構の理事長が必要と認めたものの建築面積の合計に調整率を乗じたものの六倍とする。</w:t>
      </w:r>
    </w:p>
    <w:p>
      <w:pPr>
        <w:pStyle w:val="Heading6"/>
        <w:ind w:left="880"/>
      </w:pPr>
      <w:r>
        <w:t>一</w:t>
      </w:r>
    </w:p>
    <w:p>
      <w:pPr>
        <w:ind w:left="880"/>
      </w:pPr>
      <w:r>
        <w:t>公的医療機関の開設者等（令附則第二十一条第一項第一号に規定する公的医療機関の開設者等をいう。次号において同じ。）が譲渡を受ける機構法附則第七条に規定する厚生労働大臣が定める旧国立病院等として経営されている医療機関（以下「再編成対象施設」という。）の用に供されている建物（看護師養成所及び准看護師養成所並びにこれらに入所している学生及び生徒のための寄宿舎並びに看護師その他の職員のための宿舎を除く。）</w:t>
      </w:r>
    </w:p>
    <w:p>
      <w:pPr>
        <w:pStyle w:val="Heading6"/>
        <w:ind w:left="880"/>
      </w:pPr>
      <w:r>
        <w:t>二</w:t>
      </w:r>
    </w:p>
    <w:p>
      <w:pPr>
        <w:ind w:left="880"/>
      </w:pPr>
      <w:r>
        <w:t>再編成対象施設の用に供されている資産の譲渡を受ける公的医療機関の開設者等が開設する医療機関（機構法附則第十四条の規定による廃止前の国立病院等の再編成に伴う特別措置に関する法律（昭和六十二年法律第百六号）第二条第一項に規定する特定整備施設を含む。）の用に供しようとする建物</w:t>
      </w:r>
    </w:p>
    <w:p>
      <w:pPr>
        <w:pStyle w:val="Heading4"/>
      </w:pPr>
      <w:r>
        <w:t>第七条（専修学校が所在する都道府県の知事に対して通知する事項）</w:t>
      </w:r>
    </w:p>
    <w:p>
      <w:r>
        <w:t>令附則第三十三条第二項の規定により厚生労働大臣が同条第一項に規定する専修学校が所在する都道府県の知事に対して通知する事項は、当該専修学校の名称、位置、校長の氏名及び学則とする。</w:t>
      </w:r>
    </w:p>
    <w:p>
      <w:pPr>
        <w:pStyle w:val="Heading4"/>
      </w:pPr>
      <w:r>
        <w:t>第八条（国立病院等の再編成に伴う特別措置に関する法律施行規則等の廃止）</w:t>
      </w:r>
    </w:p>
    <w:p>
      <w:r>
        <w:t>次に掲げる省令は、廃止する。</w:t>
      </w:r>
    </w:p>
    <w:p>
      <w:pPr>
        <w:pStyle w:val="Heading6"/>
        <w:ind w:left="880"/>
      </w:pPr>
      <w:r>
        <w:t>一</w:t>
      </w:r>
    </w:p>
    <w:p>
      <w:pPr>
        <w:ind w:left="880"/>
      </w:pPr>
      <w:r>
        <w:t>国立病院等の再編成に伴う特別措置に関する法律施行規則（昭和六十二年厚生省令第四十六号）</w:t>
      </w:r>
    </w:p>
    <w:p>
      <w:pPr>
        <w:pStyle w:val="Heading6"/>
        <w:ind w:left="880"/>
      </w:pPr>
      <w:r>
        <w:t>二</w:t>
      </w:r>
    </w:p>
    <w:p>
      <w:pPr>
        <w:ind w:left="880"/>
      </w:pPr>
      <w:r>
        <w:t>厚生労働省関係大学等における技術に関する研究成果の民間事業者への移転の促進に関する法律施行規則（平成十一年厚生省令第三十四号）</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則（平成一七年六月二八日厚生労働省令第一〇三号）</w:t>
      </w:r>
    </w:p>
    <w:p>
      <w:r>
        <w:t>この省令は、公布の日から施行する。</w:t>
      </w:r>
    </w:p>
    <w:p>
      <w:pPr>
        <w:pStyle w:val="Heading5"/>
        <w:ind w:left="440"/>
      </w:pPr>
      <w:r>
        <w:t>７</w:t>
      </w:r>
    </w:p>
    <w:p>
      <w:pPr>
        <w:ind w:left="440"/>
      </w:pPr>
      <w:r>
        <w:t>厚生労働大臣は、この省令の施行後五年以内に、この省令の規定について所要の検討を加え、その結果に基づいて必要な措置を講ずるものとする。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r>
        <w:br w:type="page"/>
      </w:r>
    </w:p>
    <w:p>
      <w:pPr>
        <w:pStyle w:val="Heading1"/>
      </w:pPr>
      <w:r>
        <w:t>附　則（平成一九年三月三〇日厚生労働省令第五五号）</w:t>
      </w:r>
    </w:p>
    <w:p>
      <w:pPr>
        <w:pStyle w:val="Heading4"/>
      </w:pPr>
      <w:r>
        <w:t>第一条（施行期日）</w:t>
      </w:r>
    </w:p>
    <w:p>
      <w:r>
        <w:t>この省令は、公布の日から施行する。</w:t>
      </w:r>
    </w:p>
    <w:p>
      <w:pPr>
        <w:pStyle w:val="Heading4"/>
      </w:pPr>
      <w:r>
        <w:t>第二条（経過措置）</w:t>
      </w:r>
    </w:p>
    <w:p>
      <w:r>
        <w:t>この省令による改正後の独立行政法人国立病院機構の業務運営並びに財務及び会計に関する省令の規定は、独立行政法人国立病院機構の平成十八年四月一日に始まる事業年度に係る会計から適用する。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　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　則（平成二三年六月一七日厚生労働省令第七一号）</w:t>
      </w:r>
    </w:p>
    <w:p>
      <w:pPr>
        <w:pStyle w:val="Heading4"/>
      </w:pPr>
      <w:r>
        <w:t>第一条（施行期日）</w:t>
      </w:r>
    </w:p>
    <w:p>
      <w:r>
        <w:t>この省令は、公布の日から施行する。</w:t>
      </w:r>
    </w:p>
    <w:p>
      <w:r>
        <w:br w:type="page"/>
      </w:r>
    </w:p>
    <w:p>
      <w:pPr>
        <w:pStyle w:val="Heading1"/>
      </w:pPr>
      <w:r>
        <w:t>附　則（平成二三年九月二二日厚生労働省令第一一六号）</w:t>
      </w:r>
    </w:p>
    <w:p>
      <w:r>
        <w:t>この省令は、平成二十三年十月一日から施行する。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則（平成二五年三月二九日厚生労働省令第四六号）</w:t>
      </w:r>
    </w:p>
    <w:p>
      <w:r>
        <w:t>この省令は、公布の日から施行する。</w:t>
      </w:r>
    </w:p>
    <w:p>
      <w:r>
        <w:br w:type="page"/>
      </w:r>
    </w:p>
    <w:p>
      <w:pPr>
        <w:pStyle w:val="Heading1"/>
      </w:pPr>
      <w:r>
        <w:t>附　則（平成二五年三月三〇日厚生労働省令第五〇号）</w:t>
      </w:r>
    </w:p>
    <w:p>
      <w:pPr>
        <w:pStyle w:val="Heading4"/>
      </w:pPr>
      <w:r>
        <w:t>第一条（施行期日）</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則（平成二六年四月一八日厚生労働省令第五七号）</w:t>
      </w:r>
    </w:p>
    <w:p>
      <w:pPr>
        <w:pStyle w:val="Heading4"/>
      </w:pPr>
      <w:r>
        <w:t>第一条（施行期日）</w:t>
      </w:r>
    </w:p>
    <w:p>
      <w:r>
        <w:t>この省令は、生活保護法の一部を改正する法律（以下「改正法」という。）の施行の日（平成二十六年七月一日）から施行する。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Heading6"/>
        <w:ind w:left="880"/>
      </w:pPr>
      <w:r>
        <w:t>一から八まで</w:t>
      </w:r>
    </w:p>
    <w:p>
      <w:pPr>
        <w:ind w:left="880"/>
      </w:pPr>
      <w:r>
        <w:t>略</w:t>
      </w:r>
    </w:p>
    <w:p>
      <w:pPr>
        <w:pStyle w:val="Heading6"/>
        <w:ind w:left="880"/>
      </w:pPr>
      <w:r>
        <w:t>九</w:t>
      </w:r>
    </w:p>
    <w:p>
      <w:pPr>
        <w:ind w:left="880"/>
      </w:pPr>
      <w:r>
        <w:t>新国立病院機構財会省令第十二条の二第三項</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則（平成二七年四月三〇日厚生労働省令第九七号）</w:t>
      </w:r>
    </w:p>
    <w:p>
      <w:pPr>
        <w:pStyle w:val="Heading4"/>
      </w:pPr>
      <w:r>
        <w:t>第一条（施行期日）</w:t>
      </w:r>
    </w:p>
    <w:p>
      <w:r>
        <w:t>この省令は、公布の日から施行する。</w:t>
      </w:r>
    </w:p>
    <w:p>
      <w:r>
        <w:br w:type="page"/>
      </w:r>
    </w:p>
    <w:p>
      <w:pPr>
        <w:pStyle w:val="Heading1"/>
      </w:pPr>
      <w:r>
        <w:t>附　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　則（平成三〇年三月二二日厚生労働省令第二八号）</w:t>
      </w:r>
    </w:p>
    <w:p>
      <w:r>
        <w:t>この省令は、平成三十年四月一日から施行する。</w:t>
      </w:r>
    </w:p>
    <w:p>
      <w:r>
        <w:br w:type="page"/>
      </w:r>
    </w:p>
    <w:p>
      <w:pPr>
        <w:pStyle w:val="Heading1"/>
      </w:pPr>
      <w:r>
        <w:t>附　則（平成三一年三月二九日厚生労働省令第四〇号）</w:t>
      </w:r>
    </w:p>
    <w:p>
      <w:pPr>
        <w:pStyle w:val="Heading4"/>
      </w:pPr>
      <w:r>
        <w:t>第一条（施行期日）</w:t>
      </w:r>
    </w:p>
    <w:p>
      <w:r>
        <w:t>この省令は、平成三十一年四月一日から施行する。</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Heading6"/>
        <w:ind w:left="880"/>
      </w:pPr>
      <w:r>
        <w:t>一から七まで</w:t>
      </w:r>
    </w:p>
    <w:p>
      <w:pPr>
        <w:ind w:left="880"/>
      </w:pPr>
      <w:r>
        <w:t>略</w:t>
      </w:r>
    </w:p>
    <w:p>
      <w:pPr>
        <w:pStyle w:val="Heading6"/>
        <w:ind w:left="880"/>
      </w:pPr>
      <w:r>
        <w:t>八</w:t>
      </w:r>
    </w:p>
    <w:p>
      <w:pPr>
        <w:ind w:left="880"/>
      </w:pPr>
      <w:r>
        <w:t>第八条の規定による改正後の独立行政法人国立病院機構の業務運営、財務及び会計並びに人事管理に関する省令第十条及び第十二条の二第二項</w:t>
      </w:r>
    </w:p>
    <w:p>
      <w:r>
        <w:br w:type="page"/>
      </w:r>
    </w:p>
    <w:p>
      <w:pPr>
        <w:pStyle w:val="Heading1"/>
      </w:pPr>
      <w:r>
        <w:t>附　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独立行政法人国立病院機構の業務運営、財務及び会計並びに人事管理に関する省令</w:t>
      <w:br/>
      <w:tab/>
      <w:t>（平成十六年厚生労働省令第七十七号）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独立行政法人国立病院機構の業務運営、財務及び会計並びに人事管理に関する省令（平成十六年厚生労働省令第七十七号）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