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独立行政法人国立病院機構法</w:t>
        <w:br/>
        <w:t>（平成十四年法律第百九十一号）</w:t>
      </w:r>
    </w:p>
    <w:p>
      <w:pPr>
        <w:pStyle w:val="Heading2"/>
      </w:pPr>
      <w:r>
        <w:t>第一章　総則</w:t>
      </w:r>
    </w:p>
    <w:p>
      <w:pPr>
        <w:pStyle w:val="Heading4"/>
      </w:pPr>
      <w:r>
        <w:t>第一条（目的）</w:t>
      </w:r>
    </w:p>
    <w:p>
      <w:r>
        <w:t>この法律は、独立行政法人国立病院機構の名称、目的、業務の範囲等に関する事項を定めることを目的とする。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病院機構とする。</w:t>
      </w:r>
    </w:p>
    <w:p>
      <w:pPr>
        <w:pStyle w:val="Heading4"/>
      </w:pPr>
      <w:r>
        <w:t>第三条（機構の目的）</w:t>
      </w:r>
    </w:p>
    <w:p>
      <w:r>
        <w:t>独立行政法人国立病院機構（以下「機構」という。）は、医療の提供、医療に関する調査及び研究並びに技術者の研修等の業務を行うことにより、国民の健康に重大な影響のある疾病に関する医療その他の医療であって、国の医療政策として機構が担うべきものの向上を図り、もって公衆衛生の向上及び増進に寄与することを目的とする。</w:t>
      </w:r>
    </w:p>
    <w:p>
      <w:pPr>
        <w:pStyle w:val="Heading4"/>
      </w:pPr>
      <w:r>
        <w:t>第四条（中期目標管理法人）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5"/>
        <w:ind w:left="440"/>
      </w:pPr>
      <w:r>
        <w:t>３</w:t>
      </w:r>
    </w:p>
    <w:p>
      <w:pPr>
        <w:ind w:left="440"/>
      </w:pPr>
      <w:r>
        <w:t>機構に、役員として、前項の理事のほか、非常勤の理事八人以内を置くことができる。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通則法第二十二条の規定にかかわらず、教育公務員又は研究公務員で政令で定めるもの（次条各号のいずれかに該当する者を除く。）は、理事又は監事となることができる。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第十二条</w:t>
      </w:r>
    </w:p>
    <w:p>
      <w:r>
        <w:t>機構の理事長及び副理事長の解任に関する通則法第二十三条第一項の規定の適用については、同項中「前条」とあるのは、「前条及び独立行政法人国立病院機構法（平成十四年法律第百九十一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機構の理事及び監事の解任に関する通則法第二十三条第一項の規定の適用については、同項中「前条」とあるのは、「前条並びに独立行政法人国立病院機構法第十条及び第十一条」とする。</w:t>
      </w:r>
    </w:p>
    <w:p>
      <w:pPr>
        <w:pStyle w:val="Heading4"/>
      </w:pPr>
      <w:r>
        <w:t>第十三条（役員及び職員の秘密保持義務）</w:t>
      </w:r>
    </w:p>
    <w:p>
      <w:r>
        <w:t>機構の役員及び職員は、職務上知ることができた秘密を漏らし、又は盗用してはならない。</w:t>
        <w:br/>
        <w:t>その職を退いた後も、同様とする。</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機構は、第三条の目的を達成するため、次の業務を行う。</w:t>
      </w:r>
    </w:p>
    <w:p>
      <w:pPr>
        <w:pStyle w:val="ListBullet"/>
        <w:ind w:left="880"/>
      </w:pPr>
      <w:r>
        <w:t>一</w:t>
        <w:br/>
        <w:t>医療を提供すること。</w:t>
      </w:r>
    </w:p>
    <w:p>
      <w:pPr>
        <w:pStyle w:val="ListBullet"/>
        <w:ind w:left="880"/>
      </w:pPr>
      <w:r>
        <w:t>二</w:t>
        <w:br/>
        <w:t>医療に関する調査及び研究を行うこと。</w:t>
      </w:r>
    </w:p>
    <w:p>
      <w:pPr>
        <w:pStyle w:val="ListBullet"/>
        <w:ind w:left="880"/>
      </w:pPr>
      <w:r>
        <w:t>三</w:t>
        <w:br/>
        <w:t>医療に関する技術者の研修を行うこと。</w:t>
      </w:r>
    </w:p>
    <w:p>
      <w:pPr>
        <w:pStyle w:val="ListBullet"/>
        <w:ind w:left="880"/>
      </w:pPr>
      <w:r>
        <w:t>四</w:t>
        <w:br/>
        <w:t>前三号に掲げる業務に附帯する業務を行うこと。</w:t>
      </w:r>
    </w:p>
    <w:p>
      <w:pPr>
        <w:pStyle w:val="Heading5"/>
        <w:ind w:left="440"/>
      </w:pPr>
      <w:r>
        <w:t>２</w:t>
      </w:r>
    </w:p>
    <w:p>
      <w:pPr>
        <w:ind w:left="440"/>
      </w:pPr>
      <w:r>
        <w:t>機構は、前項の業務のほか、同項の業務の遂行に支障のない範囲内で、その建物の一部、設備、器械及び器具を、機構に勤務しない医師又は歯科医師の診療又は研究のために利用させることができる。</w:t>
      </w:r>
    </w:p>
    <w:p>
      <w:pPr>
        <w:pStyle w:val="Heading4"/>
      </w:pPr>
      <w:r>
        <w:t>第十六条（施設別財務書類）</w:t>
      </w:r>
    </w:p>
    <w:p>
      <w:r>
        <w:t>機構は、毎事業年度、医療を提供するために設置する施設ごとに、厚生労働省令で定めるところにより、その財務に関する書類（以下「施設別財務書類」という。）を作成し、通則法第三十八条第一項の規定により機構の財務諸表を厚生労働大臣に提出するときに、当該施設別財務書類を添付しなければならない。</w:t>
      </w:r>
    </w:p>
    <w:p>
      <w:pPr>
        <w:pStyle w:val="Heading5"/>
        <w:ind w:left="440"/>
      </w:pPr>
      <w:r>
        <w:t>２</w:t>
      </w:r>
    </w:p>
    <w:p>
      <w:pPr>
        <w:ind w:left="440"/>
      </w:pPr>
      <w:r>
        <w:t>機構は、通則法第三十八条第一項の規定による厚生労働大臣の承認を受けたときは、同項に規定する財務諸表その他の書面とともに、遅滞なく、施設別財務書類を厚生労働省令で定めるところにより各事務所及び各施設に備えて置き、同条第三項の主務省令で定める期間、一般の閲覧に供しなければならない。</w:t>
      </w:r>
    </w:p>
    <w:p>
      <w:pPr>
        <w:pStyle w:val="Heading4"/>
      </w:pPr>
      <w:r>
        <w:t>第十七条（積立金の処分）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第十八条（長期借入金及び独立行政法人国立病院機構債券）</w:t>
      </w:r>
    </w:p>
    <w:p>
      <w:r>
        <w:t>機構は、政令で定める施設の設置若しくは整備又は設備の設置に必要な費用に充てるため、厚生労働大臣の認可を受けて、長期借入金をし、又は独立行政法人国立病院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第二十条（償還計画）</w:t>
      </w:r>
    </w:p>
    <w:p>
      <w:r>
        <w:t>機構は、毎事業年度、長期借入金及び債券の償還計画を立てて、厚生労働大臣の認可を受けなければならない。</w:t>
      </w:r>
    </w:p>
    <w:p>
      <w:pPr>
        <w:pStyle w:val="Heading2"/>
      </w:pPr>
      <w:r>
        <w:t>第四章　雑則</w:t>
      </w:r>
    </w:p>
    <w:p>
      <w:pPr>
        <w:pStyle w:val="Heading4"/>
      </w:pPr>
      <w:r>
        <w:t>第二十一条（緊急の必要がある場合の厚生労働大臣の要求）</w:t>
      </w:r>
    </w:p>
    <w:p>
      <w:r>
        <w:t>厚生労働大臣は、災害が発生し、若しくはまさに発生しようとしている事態又は公衆衛生上重大な危害が生じ、若しくは生じるおそれがある緊急の事態に対処するため必要があると認めるときは、機構に対し、第十五条第一項第一号又は第二号の業務のうち必要な業務の実施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第二十二条（財務大臣との協議）</w:t>
      </w:r>
    </w:p>
    <w:p>
      <w:r>
        <w:t>厚生労働大臣は、次の場合には、財務大臣に協議しなければならない。</w:t>
      </w:r>
    </w:p>
    <w:p>
      <w:pPr>
        <w:pStyle w:val="ListBullet"/>
        <w:ind w:left="880"/>
      </w:pPr>
      <w:r>
        <w:t>一</w:t>
        <w:br/>
        <w:t>第十七条第一項の承認をしようとするとき。</w:t>
      </w:r>
    </w:p>
    <w:p>
      <w:pPr>
        <w:pStyle w:val="ListBullet"/>
        <w:ind w:left="880"/>
      </w:pPr>
      <w:r>
        <w:t>二</w:t>
        <w:br/>
        <w:t>第十八条第一項、第二項若しくは第五項又は第二十条の認可をしようとするとき。</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第二十四条（他の法令の準用）</w:t>
      </w:r>
    </w:p>
    <w:p>
      <w:r>
        <w:t>医療法（昭和二十三年法律第二百五号）その他政令で定める法令については、政令で定めるところにより、機構を国とみなして、これらの法令を準用する。</w:t>
      </w:r>
    </w:p>
    <w:p>
      <w:pPr>
        <w:pStyle w:val="Heading2"/>
      </w:pPr>
      <w:r>
        <w:t>第五章　罰則</w:t>
      </w:r>
    </w:p>
    <w:p>
      <w:pPr>
        <w:pStyle w:val="Heading4"/>
      </w:pPr>
      <w:r>
        <w:t>第二十五条</w:t>
      </w:r>
    </w:p>
    <w:p>
      <w:r>
        <w:t>第十三条の規定に違反して秘密を漏らし、又は盗用した者は、一年以下の懲役又は五十万円以下の罰金に処する。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ListBullet"/>
        <w:ind w:left="880"/>
      </w:pPr>
      <w:r>
        <w:t>一</w:t>
        <w:br/>
        <w:t>第十五条第一項及び第二項並びに附則第七条に規定する業務以外の業務を行ったとき。</w:t>
      </w:r>
    </w:p>
    <w:p>
      <w:pPr>
        <w:pStyle w:val="ListBullet"/>
        <w:ind w:left="880"/>
      </w:pPr>
      <w:r>
        <w:t>二</w:t>
        <w:br/>
        <w:t>第十七条第一項の規定により厚生労働大臣の承認を受けなければならない場合において、その承認を受けなかったとき。</w:t>
      </w:r>
    </w:p>
    <w:p>
      <w:pPr>
        <w:pStyle w:val="ListBullet"/>
        <w:ind w:left="880"/>
      </w:pPr>
      <w:r>
        <w:t>三</w:t>
        <w:br/>
        <w:t>第十八条第一項、第二項若しくは第五項又は第二十条の規定により厚生労働大臣の認可を受けなければならない場合において、その認可を受けなかったとき。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第二条（職員の引継ぎ等）</w:t>
      </w:r>
    </w:p>
    <w:p>
      <w:r>
        <w:t>機構の成立の際現に厚生労働省の部局又は機関で政令で定めるものの職員である者は、厚生労働大臣が指名する者を除き、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特定独立行政法人等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現に国が有する権利及び義務（附則第十条の規定による改正前の国立病院特別会計法（昭和二十四年法律第百九十号。以下「旧特別会計法」という。）に基づく国立病院特別会計（以下「旧特別会計」という。）の財政融資資金からの負債及び旧特別会計法附則第四項の規定により旧特別会計から産業投資特別会計社会資本整備勘定に繰り入れるものとされた繰入金に係る義務を含む。）のうち、附則第十六条の規定による改正前の厚生労働省設置法（平成十一年法律第九十七号。以下「旧厚生労働省設置法」という。）第十六条第一項に規定する国立病院及び国立療養所（以下「旧国立病院等」という。）の所掌事務に関するものは、政令で定めるところにより、附則第十一条第三項及び第四項に規定するもの、附則第十六条の規定による改正後の厚生労働省設置法第十六条第一項に規定する国立ハンセン病療養所（以下単に「国立ハンセン病療養所」という。）に係るものその他政令で定めるものを除き、機構が承継する。</w:t>
      </w:r>
    </w:p>
    <w:p>
      <w:pPr>
        <w:pStyle w:val="Heading5"/>
        <w:ind w:left="440"/>
      </w:pPr>
      <w:r>
        <w:t>２</w:t>
      </w:r>
    </w:p>
    <w:p>
      <w:pPr>
        <w:ind w:left="440"/>
      </w:pPr>
      <w:r>
        <w:t>前項の規定により機構が国の有する権利及び義務を承継したときは、承継される権利に係る資産で政令で定めるものの価額の合計額から、承継される義務に係る負債で政令で定めるものの価額及び機構がその成立の日において計上する引当金であって厚生労働省令で定めるものの金額の合計額を差し引いた額に相当する金額は、政令で定めるところにより、政府から機構に対し出資されたものとする。</w:t>
      </w:r>
    </w:p>
    <w:p>
      <w:pPr>
        <w:pStyle w:val="Heading5"/>
        <w:ind w:left="440"/>
      </w:pPr>
      <w:r>
        <w:t>３</w:t>
      </w:r>
    </w:p>
    <w:p>
      <w:pPr>
        <w:ind w:left="440"/>
      </w:pPr>
      <w:r>
        <w:t>前項の出資による権利は、一般会計に帰属するものとする。</w:t>
      </w:r>
    </w:p>
    <w:p>
      <w:pPr>
        <w:pStyle w:val="Heading5"/>
        <w:ind w:left="440"/>
      </w:pPr>
      <w:r>
        <w:t>４</w:t>
      </w:r>
    </w:p>
    <w:p>
      <w:pPr>
        <w:ind w:left="440"/>
      </w:pPr>
      <w:r>
        <w:t>厚生労働大臣は、第二項の厚生労働省令を定めようとするときは、財務大臣に協議しなければならない。</w:t>
      </w:r>
    </w:p>
    <w:p>
      <w:pPr>
        <w:pStyle w:val="Heading5"/>
        <w:ind w:left="440"/>
      </w:pPr>
      <w:r>
        <w:t>５</w:t>
      </w:r>
    </w:p>
    <w:p>
      <w:pPr>
        <w:ind w:left="440"/>
      </w:pPr>
      <w:r>
        <w:t>第二項の資産の価額は、機構の成立の日現在における時価を基準として評価委員が評価した価額とする。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第一項の規定により機構が承継する債務のうち政令で定めるものの償還及び当該債務に係る利子の支払に関し必要な事項は、政令で定める。</w:t>
      </w:r>
    </w:p>
    <w:p>
      <w:pPr>
        <w:pStyle w:val="Heading5"/>
        <w:ind w:left="440"/>
      </w:pPr>
      <w:r>
        <w:t>８</w:t>
      </w:r>
    </w:p>
    <w:p>
      <w:pPr>
        <w:ind w:left="440"/>
      </w:pPr>
      <w:r>
        <w:t>前項の債務の償還及び当該債務に係る利子の支払については、第十六条第二項に規定する長期借入金又は債券の発行による収入をもって充ててはならない。</w:t>
      </w:r>
    </w:p>
    <w:p>
      <w:pPr>
        <w:pStyle w:val="Heading4"/>
      </w:pPr>
      <w:r>
        <w:t>第六条（国有財産の無償使用）</w:t>
      </w:r>
    </w:p>
    <w:p>
      <w:r>
        <w:t>国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第七条（業務の特例）</w:t>
      </w:r>
    </w:p>
    <w:p>
      <w:r>
        <w:t>機構は、第十三条に規定する業務のほか、当分の間、旧国立病院等であって機構の成立前に厚生労働大臣が定めるものの移譲、統合又は廃止に係る業務を行うものとする。</w:t>
      </w:r>
    </w:p>
    <w:p>
      <w:pPr>
        <w:pStyle w:val="Heading4"/>
      </w:pPr>
      <w:r>
        <w:t>第八条（不動産に関する登記）</w:t>
      </w:r>
    </w:p>
    <w:p>
      <w:r>
        <w:t>機構が附則第五条第一項の規定により不動産に関する権利を承継した場合において、その権利につきなすべき登記の手続については、政令で特例を設けることができる。</w:t>
      </w:r>
    </w:p>
    <w:p>
      <w:pPr>
        <w:pStyle w:val="Heading4"/>
      </w:pPr>
      <w:r>
        <w:t>第九条（国の利害に関係のある訴訟についての法務大臣の権限等に関する法律に関する経過措置）</w:t>
      </w:r>
    </w:p>
    <w:p>
      <w:r>
        <w:t>機構の成立の際現に係属している旧国立病院等（国立ハンセン病療養所を除く。）の所掌事務に関する訴訟事件又は非訟事件であって機構が受け継ぐものについては、政令で定めるところにより、機構を国の利害に関係のある訴訟についての法務大臣の権限等に関する法律（昭和二十二年法律第百九十四号）に規定する国又は行政庁とみなし、同法を適用する。</w:t>
      </w:r>
    </w:p>
    <w:p>
      <w:pPr>
        <w:pStyle w:val="Heading4"/>
      </w:pPr>
      <w:r>
        <w:t>第十四条（国立病院等の再編成に伴う特別措置に関する法律の廃止）</w:t>
      </w:r>
    </w:p>
    <w:p>
      <w:r>
        <w:t>国立病院等の再編成に伴う特別措置に関する法律（昭和六十二年法律第百六号）は、廃止する。</w:t>
      </w:r>
    </w:p>
    <w:p>
      <w:pPr>
        <w:pStyle w:val="Heading4"/>
      </w:pPr>
      <w:r>
        <w:t>第十五条（国立病院等の再編成に伴う特別措置に関する法律の廃止に伴う経過措置）</w:t>
      </w:r>
    </w:p>
    <w:p>
      <w:r>
        <w:t>機構が附則第七条に規定する厚生労働大臣が定める旧国立病院等に係る資産を譲渡した時において、機構の資本金のうち当該資産に係る部分として厚生労働大臣が定める金額については、機構に対する政府からの出資はなかったものとし、機構は、その額により資本金を減少するものとする。</w:t>
        <w:br/>
        <w:t>ただし、当該資産の譲渡は、前条の規定による廃止前の国立病院等の再編成に伴う特別措置に関する法律（以下「旧再編成特措法」という。）第二条から第三条までの規定に準じて政令で定める要件に該当するものに限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前条の規定の施行前に旧再編成特措法第二条から第三条までの規定により資産の譲渡を受けて医療機関を開設した旧再編成特措法第二条第一項に規定する公的医療機関の開設者等（次項及び第五項において単に「開設者等」という。）に対する旧再編成特措法第七条第一項の補助については、なお従前の例による。</w:t>
      </w:r>
    </w:p>
    <w:p>
      <w:pPr>
        <w:pStyle w:val="Heading5"/>
        <w:ind w:left="440"/>
      </w:pPr>
      <w:r>
        <w:t>４</w:t>
      </w:r>
    </w:p>
    <w:p>
      <w:pPr>
        <w:ind w:left="440"/>
      </w:pPr>
      <w:r>
        <w:t>前条の規定の施行前に旧再編成特措法第二条から第二条の三までの規定により資産の譲渡を受けて医療機関を開設した開設者等に対する旧再編成特措法第七条第二項の補助については、なお従前の例による。</w:t>
      </w:r>
    </w:p>
    <w:p>
      <w:pPr>
        <w:pStyle w:val="Heading5"/>
        <w:ind w:left="440"/>
      </w:pPr>
      <w:r>
        <w:t>５</w:t>
      </w:r>
    </w:p>
    <w:p>
      <w:pPr>
        <w:ind w:left="440"/>
      </w:pPr>
      <w:r>
        <w:t>国は、予算の範囲内において、第一項の規定により資産の譲渡を受けて医療機関を開設する開設者等に対し、旧再編成特措法第七条第一項及び第二項の規定に基づく政令の規定に準じて政令で定めるところにより、当該医療機関の整備又は運営に要する費用を補助することができる。</w:t>
      </w:r>
    </w:p>
    <w:p>
      <w:pPr>
        <w:pStyle w:val="Heading5"/>
        <w:ind w:left="440"/>
      </w:pPr>
      <w:r>
        <w:t>６</w:t>
      </w:r>
    </w:p>
    <w:p>
      <w:pPr>
        <w:ind w:left="440"/>
      </w:pPr>
      <w:r>
        <w:t>旧再編成特措法附則第三条に規定する場合については、同条の規定は、前条の規定の施行後においても、なおその効力を有する。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第二十三条（独立行政法人国立病院機構法の一部改正に伴う経過措置）</w:t>
      </w:r>
    </w:p>
    <w:p>
      <w:r>
        <w:t>この法律の施行の際現に独立行政法人国立病院機構の職員である者は、別に辞令を発せられない限り、施行日において、引き続き独立行政法人国立病院機構の職員となるものとする。</w:t>
      </w:r>
    </w:p>
    <w:p>
      <w:pPr>
        <w:pStyle w:val="Heading4"/>
      </w:pPr>
      <w:r>
        <w:t>第二十四条</w:t>
      </w:r>
    </w:p>
    <w:p>
      <w:r>
        <w:t>前条の規定により独立行政法人国立病院機構（以下「施行日後の国立病院機構」という。）の職員となった者に対する国家公務員法第八十二条第二項の規定の適用については、施行日後の国立病院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第二十五条</w:t>
      </w:r>
    </w:p>
    <w:p>
      <w:r>
        <w:t>附則第二十三条の規定により施行日後の国立病院機構の職員となる者に対しては、国家公務員退職手当法に基づく退職手当は、支給しない。</w:t>
      </w:r>
    </w:p>
    <w:p>
      <w:pPr>
        <w:pStyle w:val="Heading5"/>
        <w:ind w:left="440"/>
      </w:pPr>
      <w:r>
        <w:t>２</w:t>
      </w:r>
    </w:p>
    <w:p>
      <w:pPr>
        <w:ind w:left="440"/>
      </w:pPr>
      <w:r>
        <w:t>施行日後の国立病院機構は、前項の規定の適用を受けた施行日後の国立病院機構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国立病院機構の職員としての在職期間とみなして取り扱うべきものとする。</w:t>
      </w:r>
    </w:p>
    <w:p>
      <w:pPr>
        <w:pStyle w:val="Heading5"/>
        <w:ind w:left="440"/>
      </w:pPr>
      <w:r>
        <w:t>３</w:t>
      </w:r>
    </w:p>
    <w:p>
      <w:pPr>
        <w:ind w:left="440"/>
      </w:pPr>
      <w:r>
        <w:t>施行日の前日の独立行政法人国立病院機構（以下「施行日前の国立病院機構」という。）に職員として在職する者が、附則第二十三条の規定により引き続いて施行日後の国立病院機構の職員となり、かつ、引き続き施行日後の国立病院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国立病院機構の職員としての在職期間を同項に規定する職員としての引き続いた在職期間とみなす。</w:t>
        <w:br/>
        <w:t>ただし、その者が施行日後の国立病院機構を退職したことにより退職手当（これに相当する給付を含む。）の支給を受けているときは、この限りでない。</w:t>
      </w:r>
    </w:p>
    <w:p>
      <w:pPr>
        <w:pStyle w:val="Heading5"/>
        <w:ind w:left="440"/>
      </w:pPr>
      <w:r>
        <w:t>４</w:t>
      </w:r>
    </w:p>
    <w:p>
      <w:pPr>
        <w:ind w:left="440"/>
      </w:pPr>
      <w:r>
        <w:t>施行日後の国立病院機構は、施行日の前日に施行日前の国立病院機構の職員として在職し、附則第二十三条の規定により引き続いて施行日後の国立病院機構の職員となった者のうち施行日から雇用保険法（昭和四十九年法律第百十六号）による失業等給付の受給資格を取得するまでの間に施行日後の国立病院機構を退職したものであって、その退職した日まで施行日前の国立病院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第二十六条</w:t>
      </w:r>
    </w:p>
    <w:p>
      <w:r>
        <w:t>施行日前に旧特労法第十八条の規定に基づき施行日前の国立病院機構がした解雇に係る中央労働委員会に対する申立て及び中央労働委員会による命令の期間については、なお従前の例による。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国立病院機構とその職員に係る旧特労法の適用を受ける労働組合とを当事者とするあっせん、調停又は仲裁に係る事件に関する旧特労法第三章（第十二条の規定を除く。）及び第六章に規定する事項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独立行政法人国立病院機構法</w:t>
      <w:br/>
      <w:tab/>
      <w:t>（平成十四年法律第百九十一号）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独立行政法人国立病院機構法（平成十四年法律第百九十一号）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