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独立行政法人国立重度知的障害者総合施設のぞみの園法</w:t>
        <w:br/>
        <w:t>（平成十四年法律第百六十七号）</w:t>
      </w:r>
    </w:p>
    <w:p>
      <w:pPr>
        <w:pStyle w:val="Heading2"/>
      </w:pPr>
      <w:r>
        <w:t>第一章　総則</w:t>
      </w:r>
    </w:p>
    <w:p>
      <w:pPr>
        <w:pStyle w:val="Heading4"/>
      </w:pPr>
      <w:r>
        <w:t>第一条（目的）</w:t>
      </w:r>
    </w:p>
    <w:p>
      <w:r>
        <w:t>この法律は、独立行政法人国立重度知的障害者総合施設のぞみの園の名称、目的、業務の範囲等に関する事項を定めることを目的とする。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重度知的障害者総合施設のぞみの園とする。</w:t>
      </w:r>
    </w:p>
    <w:p>
      <w:pPr>
        <w:pStyle w:val="Heading4"/>
      </w:pPr>
      <w:r>
        <w:t>第三条（のぞみの園の目的）</w:t>
      </w:r>
    </w:p>
    <w:p>
      <w:r>
        <w:t>独立行政法人国立重度知的障害者総合施設のぞみの園（以下「のぞみの園」という。）は、重度の知的障害者に対する自立のための先導的かつ総合的な支援の提供、知的障害者の支援に関する調査及び研究等を行うことにより、知的障害者の福祉の向上を図ることを目的とする。</w:t>
      </w:r>
    </w:p>
    <w:p>
      <w:pPr>
        <w:pStyle w:val="Heading4"/>
      </w:pPr>
      <w:r>
        <w:t>第三条の二（中期目標管理法人）</w:t>
      </w:r>
    </w:p>
    <w:p>
      <w:r>
        <w:t>のぞみの園は、通則法第二条第二項に規定する中期目標管理法人とする。</w:t>
      </w:r>
    </w:p>
    <w:p>
      <w:pPr>
        <w:pStyle w:val="Heading4"/>
      </w:pPr>
      <w:r>
        <w:t>第四条（事務所）</w:t>
      </w:r>
    </w:p>
    <w:p>
      <w:r>
        <w:t>のぞみの園は、主たる事務所を群馬県に置く。</w:t>
      </w:r>
    </w:p>
    <w:p>
      <w:pPr>
        <w:pStyle w:val="Heading4"/>
      </w:pPr>
      <w:r>
        <w:t>第五条（資本金）</w:t>
      </w:r>
    </w:p>
    <w:p>
      <w:r>
        <w:t>のぞみの園の資本金は、附則第二条第六項の規定により政府から出資があったものとされた金額とする。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政府は、必要があると認めるときは、予算で定める金額の範囲内において、のぞみの園に追加して出資することができる。</w:t>
      </w:r>
    </w:p>
    <w:p>
      <w:pPr>
        <w:pStyle w:val="Heading5"/>
        <w:ind w:left="440"/>
      </w:pPr>
      <w:r>
        <w:t>３</w:t>
      </w:r>
    </w:p>
    <w:p>
      <w:pPr>
        <w:ind w:left="440"/>
      </w:pPr>
      <w:r>
        <w:t>のぞみの園は、前項又は附則第三条第一項の規定による政府の出資があったときは、その出資額により資本金を増加するものとする。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のぞみの園に、役員として、その長である理事長及び監事二人を置く。</w:t>
      </w:r>
    </w:p>
    <w:p>
      <w:pPr>
        <w:pStyle w:val="Heading5"/>
        <w:ind w:left="440"/>
      </w:pPr>
      <w:r>
        <w:t>２</w:t>
      </w:r>
    </w:p>
    <w:p>
      <w:pPr>
        <w:ind w:left="440"/>
      </w:pPr>
      <w:r>
        <w:t>のぞみの園に、役員として、理事二人以内を置くことができる。</w:t>
      </w:r>
    </w:p>
    <w:p>
      <w:pPr>
        <w:pStyle w:val="Heading4"/>
      </w:pPr>
      <w:r>
        <w:t>第七条（理事の職務及び権限等）</w:t>
      </w:r>
    </w:p>
    <w:p>
      <w:r>
        <w:t>理事は、理事長の定めるところにより、理事長を補佐してのぞみの園の業務を掌理する。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理事の任期は、当該理事について理事長が定める期間（その末日が通則法第二十一条第一項の規定による理事長の任期の末日以前であるものに限る。）とする。</w:t>
      </w:r>
    </w:p>
    <w:p>
      <w:pPr>
        <w:pStyle w:val="Heading4"/>
      </w:pPr>
      <w:r>
        <w:t>第九条（役員及び職員の秘密保持義務）</w:t>
      </w:r>
    </w:p>
    <w:p>
      <w:r>
        <w:t>のぞみの園の役員及び職員は、職務上知ることのできた秘密を漏らしてはならない。</w:t>
      </w:r>
    </w:p>
    <w:p>
      <w:pPr>
        <w:pStyle w:val="Heading4"/>
      </w:pPr>
      <w:r>
        <w:t>第十条（役員及び職員の地位）</w:t>
      </w:r>
    </w:p>
    <w:p>
      <w:r>
        <w:t>のぞみの園の役員及び職員は、刑法（明治四十年法律第四十五号）その他の罰則の適用については、法令により公務に従事する職員とみなす。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のぞみの園は、第三条の目的を達成するため、次の業務を行う。</w:t>
      </w:r>
    </w:p>
    <w:p>
      <w:pPr>
        <w:pStyle w:val="Heading6"/>
        <w:ind w:left="880"/>
      </w:pPr>
      <w:r>
        <w:t>一</w:t>
      </w:r>
    </w:p>
    <w:p>
      <w:pPr>
        <w:ind w:left="880"/>
      </w:pPr>
      <w:r>
        <w:t>重度の知的障害者に対する自立のための先導的かつ総合的な支援を提供するための施設を設置し、及び運営すること。</w:t>
      </w:r>
    </w:p>
    <w:p>
      <w:pPr>
        <w:pStyle w:val="Heading6"/>
        <w:ind w:left="880"/>
      </w:pPr>
      <w:r>
        <w:t>二</w:t>
      </w:r>
    </w:p>
    <w:p>
      <w:pPr>
        <w:ind w:left="880"/>
      </w:pPr>
      <w:r>
        <w:t>知的障害者の自立と社会経済活動への参加を促進するための効果的な支援の方法に関する調査、研究及び情報の提供を行うこと。</w:t>
      </w:r>
    </w:p>
    <w:p>
      <w:pPr>
        <w:pStyle w:val="Heading6"/>
        <w:ind w:left="880"/>
      </w:pPr>
      <w:r>
        <w:t>三</w:t>
      </w:r>
    </w:p>
    <w:p>
      <w:pPr>
        <w:ind w:left="880"/>
      </w:pPr>
      <w:r>
        <w:t>障害者支援施設（障害者の日常生活及び社会生活を総合的に支援するための法律（平成十七年法律第百二十三号）第五条第十一項に規定する障害者支援施設をいう。次号において同じ。）において知的障害者の支援の業務に従事する者の養成及び研修を行うこと。</w:t>
      </w:r>
    </w:p>
    <w:p>
      <w:pPr>
        <w:pStyle w:val="Heading6"/>
        <w:ind w:left="880"/>
      </w:pPr>
      <w:r>
        <w:t>四</w:t>
      </w:r>
    </w:p>
    <w:p>
      <w:pPr>
        <w:ind w:left="880"/>
      </w:pPr>
      <w:r>
        <w:t>知的障害者の支援に関し、障害者支援施設の求めに応じて援助及び助言を行うこと。</w:t>
      </w:r>
    </w:p>
    <w:p>
      <w:pPr>
        <w:pStyle w:val="Heading6"/>
        <w:ind w:left="880"/>
      </w:pPr>
      <w:r>
        <w:t>五</w:t>
      </w:r>
    </w:p>
    <w:p>
      <w:pPr>
        <w:ind w:left="880"/>
      </w:pPr>
      <w:r>
        <w:t>前各号に掲げる業務に附帯する業務を行うこと。</w:t>
      </w:r>
    </w:p>
    <w:p>
      <w:pPr>
        <w:pStyle w:val="Heading4"/>
      </w:pPr>
      <w:r>
        <w:t>第十二条（積立金の処分）</w:t>
      </w:r>
    </w:p>
    <w:p>
      <w:r>
        <w:t>のぞみの園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厚生労働大臣は、前項の規定による承認をしようとするときは、財務大臣に協議しなければならない。</w:t>
      </w:r>
    </w:p>
    <w:p>
      <w:pPr>
        <w:pStyle w:val="Heading5"/>
        <w:ind w:left="440"/>
      </w:pPr>
      <w:r>
        <w:t>３</w:t>
      </w:r>
    </w:p>
    <w:p>
      <w:pPr>
        <w:ind w:left="440"/>
      </w:pPr>
      <w:r>
        <w:t>のぞみの園は、第一項に規定する積立金の額に相当する金額から同項の規定による承認を受けた金額を控除してなお残余があるときは、その残余の額を国庫に納付しなければならない。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のぞみの園に係る通則法における主務大臣及び主務省令は、それぞれ厚生労働大臣及び厚生労働省令とする。</w:t>
      </w:r>
    </w:p>
    <w:p>
      <w:pPr>
        <w:pStyle w:val="Heading4"/>
      </w:pPr>
      <w:r>
        <w:t>第十四条（国家公務員宿舎法の適用除外）</w:t>
      </w:r>
    </w:p>
    <w:p>
      <w:r>
        <w:t>国家公務員宿舎法（昭和二十四年法律第百十七号）の規定は、のぞみの園の役員及び職員には適用しない。</w:t>
      </w:r>
    </w:p>
    <w:p>
      <w:pPr>
        <w:pStyle w:val="Heading4"/>
      </w:pPr>
      <w:r>
        <w:t>第十五条</w:t>
      </w:r>
    </w:p>
    <w:p>
      <w:r>
        <w:t>削除</w:t>
      </w:r>
    </w:p>
    <w:p>
      <w:pPr>
        <w:pStyle w:val="Heading2"/>
      </w:pPr>
      <w:r>
        <w:t>第五章　罰則</w:t>
      </w:r>
    </w:p>
    <w:p>
      <w:pPr>
        <w:pStyle w:val="Heading4"/>
      </w:pPr>
      <w:r>
        <w:t>第十六条</w:t>
      </w:r>
    </w:p>
    <w:p>
      <w:r>
        <w:t>第九条の規定に違反して秘密を漏らした者は、一年以下の懲役又は五十万円以下の罰金に処する。</w:t>
      </w:r>
    </w:p>
    <w:p>
      <w:pPr>
        <w:pStyle w:val="Heading4"/>
      </w:pPr>
      <w:r>
        <w:t>第十七条</w:t>
      </w:r>
    </w:p>
    <w:p>
      <w:r>
        <w:t>次の各号のいずれかに該当する場合には、その違反行為をしたのぞみの園の役員は、二十万円以下の過料に処する。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第二条（心身障害者福祉協会の解散等）</w:t>
      </w:r>
    </w:p>
    <w:p>
      <w:r>
        <w:t>心身障害者福祉協会（以下「協会」という。）は、のぞみの園の成立の時において解散するものとし、その一切の権利及び義務は、次項の規定により国が承継する資産を除き、その時においてのぞみの園が承継する。</w:t>
      </w:r>
    </w:p>
    <w:p>
      <w:pPr>
        <w:pStyle w:val="Heading5"/>
        <w:ind w:left="440"/>
      </w:pPr>
      <w:r>
        <w:t>２</w:t>
      </w:r>
    </w:p>
    <w:p>
      <w:pPr>
        <w:ind w:left="440"/>
      </w:pPr>
      <w:r>
        <w:t>のぞみの園の成立の際現に協会が有する権利のうち、のぞみの園がその業務を確実に実施するために必要な資産以外の資産は、のぞみの園の成立の時において国が承継する。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協会の解散の日の前日を含む事業年度は、その日に終わるものとする。</w:t>
      </w:r>
    </w:p>
    <w:p>
      <w:pPr>
        <w:pStyle w:val="Heading5"/>
        <w:ind w:left="440"/>
      </w:pPr>
      <w:r>
        <w:t>５</w:t>
      </w:r>
    </w:p>
    <w:p>
      <w:pPr>
        <w:ind w:left="440"/>
      </w:pPr>
      <w:r>
        <w:t>協会の解散の日の前日を含む事業年度に係る決算並びに財産目録、貸借対照表及び損益計算書については、なお従前の例による。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のぞみの園が協会の権利及び義務を承継したときは、その承継の際、のぞみの園が承継する資産の価額から負債の金額を差し引いた額は、政府からのぞみの園に対し出資されたものとする。</w:t>
      </w:r>
    </w:p>
    <w:p>
      <w:pPr>
        <w:pStyle w:val="Heading5"/>
        <w:ind w:left="440"/>
      </w:pPr>
      <w:r>
        <w:t>７</w:t>
      </w:r>
    </w:p>
    <w:p>
      <w:pPr>
        <w:ind w:left="440"/>
      </w:pPr>
      <w:r>
        <w:t>前項の資産の価額は、のぞみの園の成立の日現在における時価を基準として評価委員が評価した価額とする。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第一項の規定により協会が解散した場合における解散の登記については、政令で定める。</w:t>
      </w:r>
    </w:p>
    <w:p>
      <w:pPr>
        <w:pStyle w:val="Heading4"/>
      </w:pPr>
      <w:r>
        <w:t>第三条</w:t>
      </w:r>
    </w:p>
    <w:p>
      <w:r>
        <w:t>前条に規定するもののほか、政府は、のぞみの園の成立の時において現に建設中の建物等（建物及びその建物に附属する工作物をいう。次項において同じ。）で政令で定めるものをのぞみの園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第四条（心身障害者福祉協会法の廃止）</w:t>
      </w:r>
    </w:p>
    <w:p>
      <w:r>
        <w:t>心身障害者福祉協会法（昭和四十五年法律第四十四号）は、廃止する。</w:t>
      </w:r>
    </w:p>
    <w:p>
      <w:pPr>
        <w:pStyle w:val="Heading4"/>
      </w:pPr>
      <w:r>
        <w:t>第五条（心身障害者福祉協会法の廃止に伴う経過措置）</w:t>
      </w:r>
    </w:p>
    <w:p>
      <w:r>
        <w:t>前条の規定による廃止前の心身障害者福祉協会法（第九条を除く。）の規定によりした処分、手続その他の行為は、通則法又はこの法律中の相当する規定によりした処分、手続その他の行為とみなす。</w:t>
      </w:r>
    </w:p>
    <w:p>
      <w:pPr>
        <w:pStyle w:val="Heading4"/>
      </w:pPr>
      <w:r>
        <w:t>第六条（罰則の適用に関する経過措置）</w:t>
      </w:r>
    </w:p>
    <w:p>
      <w:r>
        <w:t>附則第四条の規定の施行前にした行為及びこの附則の規定によりなお従前の例によることとされる場合におけるこの法律の施行後にした行為に対する罰則の適用については、なお従前の例による。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附則第二条、第三条及び前二条に定めるもののほか、のぞみの園の設立に伴い必要な経過措置その他この法律の施行に関し必要な経過措置は、政令で定める。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第七十条（独立行政法人国立重度知的障害者総合施設のぞみの園法の一部改正に伴う経過措置）</w:t>
      </w:r>
    </w:p>
    <w:p>
      <w:r>
        <w:t>附則第五十八条第一項の規定によりなお従前の例により運営をすることができることとされた同項に規定する知的障害者援護施設は、障害者支援施設とみなして、前条の規定による改正後の独立行政法人国立重度知的障害者総合施設のぞみの園法の規定を適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独立行政法人国立重度知的障害者総合施設のぞみの園法</w:t>
      <w:br/>
      <w:tab/>
      <w:t>（平成十四年法律第百六十七号）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独立行政法人国立重度知的障害者総合施設のぞみの園法（平成十四年法律第百六十七号）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