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独立行政法人国際観光振興機構に関する省令</w:t>
        <w:br/>
        <w:t>（平成十五年国土交通省令第百三号）</w:t>
      </w:r>
    </w:p>
    <w:p>
      <w:pPr>
        <w:pStyle w:val="Heading4"/>
      </w:pPr>
      <w:r>
        <w:t>第一条（通則法第八条第三項に規定する主務省令で定める重要な財産）</w:t>
      </w:r>
    </w:p>
    <w:p>
      <w:r>
        <w:t>独立行政法人国際観光振興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国土交通大臣が定める財産とする。</w:t>
      </w:r>
    </w:p>
    <w:p>
      <w:pPr>
        <w:pStyle w:val="Heading4"/>
      </w:pPr>
      <w:r>
        <w:t>第二条（監査報告の作成）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第三条（監事の調査の対象となる書類）</w:t>
      </w:r>
    </w:p>
    <w:p>
      <w:r>
        <w:t>機構に係る通則法第十九条第六項第二号に規定する主務省令で定める書類は、独立行政法人国際観光振興機構法（平成十四年法律第百八十一号。以下「機構法」という。）の規定に基づき国土交通大臣に提出する書類とする。</w:t>
      </w:r>
    </w:p>
    <w:p>
      <w:pPr>
        <w:pStyle w:val="Heading4"/>
      </w:pPr>
      <w:r>
        <w:t>第四条（業務方法書の記載事項）</w:t>
      </w:r>
    </w:p>
    <w:p>
      <w:r>
        <w:t>機構に係る通則法第二十八条第二項の主務省令で定める事項は、次のとおりとする。</w:t>
      </w:r>
    </w:p>
    <w:p>
      <w:pPr>
        <w:pStyle w:val="Heading6"/>
        <w:ind w:left="880"/>
      </w:pPr>
      <w:r>
        <w:t>一</w:t>
      </w:r>
    </w:p>
    <w:p>
      <w:pPr>
        <w:ind w:left="880"/>
      </w:pPr>
      <w:r>
        <w:t>機構法第九条第一号に規定する宣伝に関する事項</w:t>
      </w:r>
    </w:p>
    <w:p>
      <w:pPr>
        <w:pStyle w:val="Heading6"/>
        <w:ind w:left="880"/>
      </w:pPr>
      <w:r>
        <w:t>二</w:t>
      </w:r>
    </w:p>
    <w:p>
      <w:pPr>
        <w:ind w:left="880"/>
      </w:pPr>
      <w:r>
        <w:t>機構法第九条第二号に規定する観光案内所の運営に関する事項</w:t>
      </w:r>
    </w:p>
    <w:p>
      <w:pPr>
        <w:pStyle w:val="Heading6"/>
        <w:ind w:left="880"/>
      </w:pPr>
      <w:r>
        <w:t>三</w:t>
      </w:r>
    </w:p>
    <w:p>
      <w:pPr>
        <w:ind w:left="880"/>
      </w:pPr>
      <w:r>
        <w:t>機構法第九条第三号に規定する試験の実施に関する事項</w:t>
      </w:r>
    </w:p>
    <w:p>
      <w:pPr>
        <w:pStyle w:val="Heading6"/>
        <w:ind w:left="880"/>
      </w:pPr>
      <w:r>
        <w:t>四</w:t>
      </w:r>
    </w:p>
    <w:p>
      <w:pPr>
        <w:ind w:left="880"/>
      </w:pPr>
      <w:r>
        <w:t>機構法第九条第四号に規定する調査及び研究に関する事項</w:t>
      </w:r>
    </w:p>
    <w:p>
      <w:pPr>
        <w:pStyle w:val="Heading6"/>
        <w:ind w:left="880"/>
      </w:pPr>
      <w:r>
        <w:t>五</w:t>
      </w:r>
    </w:p>
    <w:p>
      <w:pPr>
        <w:ind w:left="880"/>
      </w:pPr>
      <w:r>
        <w:t>機構法第九条第五号に規定する出版物の刊行に関する事項</w:t>
      </w:r>
    </w:p>
    <w:p>
      <w:pPr>
        <w:pStyle w:val="Heading6"/>
        <w:ind w:left="880"/>
      </w:pPr>
      <w:r>
        <w:t>六</w:t>
      </w:r>
    </w:p>
    <w:p>
      <w:pPr>
        <w:ind w:left="880"/>
      </w:pPr>
      <w:r>
        <w:t>機構法第九条第六号に規定する附帯する業務に関する事項</w:t>
      </w:r>
    </w:p>
    <w:p>
      <w:pPr>
        <w:pStyle w:val="Heading6"/>
        <w:ind w:left="880"/>
      </w:pPr>
      <w:r>
        <w:t>七</w:t>
      </w:r>
    </w:p>
    <w:p>
      <w:pPr>
        <w:ind w:left="880"/>
      </w:pPr>
      <w:r>
        <w:t>機構法第九条第七号に規定する業務に関する事項</w:t>
      </w:r>
    </w:p>
    <w:p>
      <w:pPr>
        <w:pStyle w:val="Heading6"/>
        <w:ind w:left="880"/>
      </w:pPr>
      <w:r>
        <w:t>八</w:t>
      </w:r>
    </w:p>
    <w:p>
      <w:pPr>
        <w:ind w:left="880"/>
      </w:pPr>
      <w:r>
        <w:t>業務の委託に関する基準</w:t>
      </w:r>
    </w:p>
    <w:p>
      <w:pPr>
        <w:pStyle w:val="Heading6"/>
        <w:ind w:left="880"/>
      </w:pPr>
      <w:r>
        <w:t>九</w:t>
      </w:r>
    </w:p>
    <w:p>
      <w:pPr>
        <w:ind w:left="880"/>
      </w:pPr>
      <w:r>
        <w:t>競争入札その他の契約に関する事項</w:t>
      </w:r>
    </w:p>
    <w:p>
      <w:pPr>
        <w:pStyle w:val="Heading6"/>
        <w:ind w:left="880"/>
      </w:pPr>
      <w:r>
        <w:t>十</w:t>
      </w:r>
    </w:p>
    <w:p>
      <w:pPr>
        <w:ind w:left="880"/>
      </w:pPr>
      <w:r>
        <w:t>その他業務の執行に関して必要な事項</w:t>
      </w:r>
    </w:p>
    <w:p>
      <w:pPr>
        <w:pStyle w:val="Heading4"/>
      </w:pPr>
      <w:r>
        <w:t>第五条（中期計画の認可申請等）</w:t>
      </w:r>
    </w:p>
    <w:p>
      <w:r>
        <w:t>機構は、通則法第三十条第一項の規定により中期計画の認可を受けようとするときは、当該中期計画を記載した申請書を、中期計画の最初の事業年度開始の日の三十日前までに（機構の成立後最初の中期計画については、機構の成立後遅滞なく）、国土交通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機構は、通則法第三十条第一項後段の規定により中期計画の変更の認可を受けようとするときは、変更しようとする事項及びその理由を記載した申請書を国土交通大臣に提出しなければならない。</w:t>
      </w:r>
    </w:p>
    <w:p>
      <w:pPr>
        <w:pStyle w:val="Heading4"/>
      </w:pPr>
      <w:r>
        <w:t>第六条（中期計画の記載事項）</w:t>
      </w:r>
    </w:p>
    <w:p>
      <w:r>
        <w:t>機構に係る通則法第三十条第二項第八号に規定する主務省令で定める業務運営に関する事項は、次に掲げるものとする。</w:t>
      </w:r>
    </w:p>
    <w:p>
      <w:pPr>
        <w:pStyle w:val="Heading6"/>
        <w:ind w:left="880"/>
      </w:pPr>
      <w:r>
        <w:t>一</w:t>
      </w:r>
    </w:p>
    <w:p>
      <w:pPr>
        <w:ind w:left="880"/>
      </w:pPr>
      <w:r>
        <w:t>人事に関する計画</w:t>
      </w:r>
    </w:p>
    <w:p>
      <w:pPr>
        <w:pStyle w:val="Heading6"/>
        <w:ind w:left="880"/>
      </w:pPr>
      <w:r>
        <w:t>二</w:t>
      </w:r>
    </w:p>
    <w:p>
      <w:pPr>
        <w:ind w:left="880"/>
      </w:pPr>
      <w:r>
        <w:t>機構法第十条第一項に規定する積立金の使途</w:t>
      </w:r>
    </w:p>
    <w:p>
      <w:pPr>
        <w:pStyle w:val="Heading6"/>
        <w:ind w:left="880"/>
      </w:pPr>
      <w:r>
        <w:t>三</w:t>
      </w:r>
    </w:p>
    <w:p>
      <w:pPr>
        <w:ind w:left="880"/>
      </w:pPr>
      <w:r>
        <w:t>その他当該中期目標を達成するために必要な事項</w:t>
      </w:r>
    </w:p>
    <w:p>
      <w:pPr>
        <w:pStyle w:val="Heading4"/>
      </w:pPr>
      <w:r>
        <w:t>第七条（年度計画の記載事項等）</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機構は、通則法第三十一条第一項後段の規定により年度計画の変更をしたときは、変更した事項及びその理由を記載した届出書を国土交通大臣に提出しなければならない。</w:t>
      </w:r>
    </w:p>
    <w:p>
      <w:pPr>
        <w:pStyle w:val="Heading4"/>
      </w:pPr>
      <w:r>
        <w:t>第八条（業務実績等報告書）</w:t>
      </w:r>
    </w:p>
    <w:p>
      <w:r>
        <w:t>機構に係る通則法第三十二条第二項の報告書には、当該報告書が次の表の上欄に掲げる報告書のいずれに該当するかに応じ、同表の下欄に掲げる事項を記載しなければならない。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機構は、前項に規定する報告書を国土交通大臣に提出したときは、速やかに、当該報告書をインターネットの利用その他の適切な方法により公表するものとする。</w:t>
      </w:r>
    </w:p>
    <w:p>
      <w:pPr>
        <w:pStyle w:val="Heading4"/>
      </w:pPr>
      <w:r>
        <w:t>第九条（会計の原則）</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の規定に準ずるものとして、第一項に規定する一般に公正妥当と認められる企業会計の基準に優先して適用されるものとする。</w:t>
      </w:r>
    </w:p>
    <w:p>
      <w:pPr>
        <w:pStyle w:val="Heading4"/>
      </w:pPr>
      <w:r>
        <w:t>第十条（収益の獲得が予定されない償却資産）</w:t>
      </w:r>
    </w:p>
    <w:p>
      <w:r>
        <w:t>国土交通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第十一条（対応する収益の獲得が予定されない資産除去債務に係る除去費用等）</w:t>
      </w:r>
    </w:p>
    <w:p>
      <w:r>
        <w:t>国土交通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第十二条（譲渡差額を損益計算上の損益に計上しない譲渡取引）</w:t>
      </w:r>
    </w:p>
    <w:p>
      <w:r>
        <w:t>国土交通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第十三条（財務諸表）</w:t>
      </w:r>
    </w:p>
    <w:p>
      <w:r>
        <w:t>機構に係る通則法第三十八条第一項に規定する主務省令で定める書類は、独立行政法人会計基準に掲げる行政コスト計算書、純資産変動計算書及びキャッシュ・フロー計算書とする。</w:t>
      </w:r>
    </w:p>
    <w:p>
      <w:pPr>
        <w:pStyle w:val="Heading4"/>
      </w:pPr>
      <w:r>
        <w:t>第十四条（事業報告書の作成）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中長期目標の概要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中長期計画及び年度計画の概要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第十五条（財務諸表の閲覧期間）</w:t>
      </w:r>
    </w:p>
    <w:p>
      <w:r>
        <w:t>機構に係る通則法第三十八条第三項に規定する主務省令で定める期間は、五年とする。</w:t>
      </w:r>
    </w:p>
    <w:p>
      <w:pPr>
        <w:pStyle w:val="Heading4"/>
      </w:pPr>
      <w:r>
        <w:t>第十六条（短期借入金の認可の申請）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国土交通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第十七条（内部組織）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国土交通大臣が定めるもの（次項において「現内部組織」という。）であって再就職者（離職後二年を経過した者を除く。同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国土交通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第十八条（管理又は監督の地位）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国土交通大臣が定めるものとする。</w:t>
      </w:r>
    </w:p>
    <w:p>
      <w:pPr>
        <w:pStyle w:val="Heading4"/>
      </w:pPr>
      <w:r>
        <w:t>第十九条（積立金の処分に係る申請の添付書類）</w:t>
      </w:r>
    </w:p>
    <w:p>
      <w:r>
        <w:t>独立行政法人の組織、運営及び管理に係る共通的な事項に関する政令（以下「令」という。）第二十一条第二項に規定する添付書類は、次に掲げるものとする。</w:t>
      </w:r>
    </w:p>
    <w:p>
      <w:pPr>
        <w:pStyle w:val="Heading6"/>
        <w:ind w:left="880"/>
      </w:pPr>
      <w:r>
        <w:t>一</w:t>
      </w:r>
    </w:p>
    <w:p>
      <w:pPr>
        <w:ind w:left="880"/>
      </w:pPr>
      <w:r>
        <w:t>令第二十一条第一項の期間最後の事業年度（以下単に「期間最後の事業年度」という。）の事業年度末の貸借対照表</w:t>
      </w:r>
    </w:p>
    <w:p>
      <w:pPr>
        <w:pStyle w:val="Heading6"/>
        <w:ind w:left="880"/>
      </w:pPr>
      <w:r>
        <w:t>二</w:t>
      </w:r>
    </w:p>
    <w:p>
      <w:pPr>
        <w:ind w:left="880"/>
      </w:pPr>
      <w:r>
        <w:t>期間最後の事業年度の損益計算書</w:t>
      </w:r>
    </w:p>
    <w:p>
      <w:pPr>
        <w:pStyle w:val="Heading6"/>
        <w:ind w:left="880"/>
      </w:pPr>
      <w:r>
        <w:t>三</w:t>
      </w:r>
    </w:p>
    <w:p>
      <w:pPr>
        <w:ind w:left="880"/>
      </w:pPr>
      <w:r>
        <w:t>期間最後の事業年度の事業年度末の利益の処分に関する書類</w:t>
      </w:r>
    </w:p>
    <w:p>
      <w:pPr>
        <w:pStyle w:val="Heading6"/>
        <w:ind w:left="880"/>
      </w:pPr>
      <w:r>
        <w:t>四</w:t>
      </w:r>
    </w:p>
    <w:p>
      <w:pPr>
        <w:ind w:left="880"/>
      </w:pPr>
      <w:r>
        <w:t>承認を受けようとする金額の計算の基礎を明らかにした書類</w:t>
      </w:r>
    </w:p>
    <w:p>
      <w:r>
        <w:br w:type="page"/>
      </w:r>
    </w:p>
    <w:p>
      <w:pPr>
        <w:pStyle w:val="Heading1"/>
      </w:pPr>
      <w:r>
        <w:t>附　則</w:t>
      </w:r>
    </w:p>
    <w:p>
      <w:r>
        <w:t>この省令は、公布の日から施行する。</w:t>
      </w:r>
    </w:p>
    <w:p>
      <w:pPr>
        <w:pStyle w:val="Heading5"/>
        <w:ind w:left="440"/>
      </w:pPr>
      <w:r>
        <w:t>２</w:t>
      </w:r>
    </w:p>
    <w:p>
      <w:pPr>
        <w:ind w:left="440"/>
      </w:pPr>
      <w:r>
        <w:t>次に掲げる省令は、廃止する。</w:t>
      </w:r>
    </w:p>
    <w:p>
      <w:pPr>
        <w:pStyle w:val="Heading6"/>
        <w:ind w:left="880"/>
      </w:pPr>
      <w:r>
        <w:t>一</w:t>
      </w:r>
    </w:p>
    <w:p>
      <w:pPr>
        <w:ind w:left="880"/>
      </w:pPr>
      <w:r>
        <w:t>国際観光振興会の財務及び会計に関する省令（昭和三十四年運輸省令第五十一号）</w:t>
      </w:r>
    </w:p>
    <w:p>
      <w:pPr>
        <w:pStyle w:val="Heading6"/>
        <w:ind w:left="880"/>
      </w:pPr>
      <w:r>
        <w:t>二</w:t>
      </w:r>
    </w:p>
    <w:p>
      <w:pPr>
        <w:ind w:left="880"/>
      </w:pPr>
      <w:r>
        <w:t>国際観光振興会法施行規則（昭和三十七年運輸省令第十一号）</w:t>
      </w:r>
    </w:p>
    <w:p>
      <w:pPr>
        <w:pStyle w:val="Heading5"/>
        <w:ind w:left="440"/>
      </w:pPr>
      <w:r>
        <w:t>３</w:t>
      </w:r>
    </w:p>
    <w:p>
      <w:pPr>
        <w:ind w:left="440"/>
      </w:pPr>
      <w:r>
        <w:t>国際観光振興会の解散の日前の月に係る前項の規定による廃止前の国際観光振興会の財務及び会計に関する省令第九条の規定による報告については、なお従前の例による。</w:t>
      </w:r>
    </w:p>
    <w:p>
      <w:r>
        <w:br w:type="page"/>
      </w:r>
    </w:p>
    <w:p>
      <w:pPr>
        <w:pStyle w:val="Heading1"/>
      </w:pPr>
      <w:r>
        <w:t>附　則（平成二二年一一月二六日国土交通省令第五五号）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　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pPr>
        <w:pStyle w:val="Heading4"/>
      </w:pPr>
      <w:r>
        <w:t>第二条（中期目標管理法人となる独立行政法人の業務実績等報告書に係る経過措置）</w:t>
      </w:r>
    </w:p>
    <w:p>
      <w:r>
        <w:t>改正法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次に掲げる省令の規定の適用については、これらの規定中「当該事業年度における業務の実績（当該項目が通則法」とあるのは「当該事業年度における業務の実績（当該項目が独立行政法人通則法の一部を改正する法律（平成二十六年法律第六十六号）による改正前の通則法（以下「旧通則法」という。）」と、「第二十九条第二項第二号に」とあるのは「第二十九条第二項第三号に」と、「同項第三号から第五号まで」とあるのは「同項第二号、第四号及び第五号」と、「結果（当該項目が通則法」とあるのは「結果（当該項目が旧通則法」と、「期間における業務の実績（当該項目が通則法」とあるのは「期間における業務の実績（当該項目が旧通則法」とする。</w:t>
      </w:r>
    </w:p>
    <w:p>
      <w:pPr>
        <w:pStyle w:val="Heading6"/>
        <w:ind w:left="880"/>
      </w:pPr>
      <w:r>
        <w:t>一～六</w:t>
      </w:r>
    </w:p>
    <w:p>
      <w:pPr>
        <w:ind w:left="880"/>
      </w:pPr>
      <w:r>
        <w:t>略</w:t>
      </w:r>
    </w:p>
    <w:p>
      <w:pPr>
        <w:pStyle w:val="Heading6"/>
        <w:ind w:left="880"/>
      </w:pPr>
      <w:r>
        <w:t>七</w:t>
      </w:r>
    </w:p>
    <w:p>
      <w:pPr>
        <w:ind w:left="880"/>
      </w:pPr>
      <w:r>
        <w:t>独立行政法人国際観光振興機構に関する省令第八条第一項</w:t>
      </w:r>
    </w:p>
    <w:p>
      <w:pPr>
        <w:pStyle w:val="Heading4"/>
      </w:pPr>
      <w:r>
        <w:t>第四条（事業報告書の作成に係る経過措置）</w:t>
      </w:r>
    </w:p>
    <w:p>
      <w:r>
        <w:t>この省令による改正後の次に掲げる省令の規定は、改正法の施行の日以後に開始する事業年度に係る事業報告書から適用する。</w:t>
      </w:r>
    </w:p>
    <w:p>
      <w:pPr>
        <w:pStyle w:val="Heading6"/>
        <w:ind w:left="880"/>
      </w:pPr>
      <w:r>
        <w:t>一～十一</w:t>
      </w:r>
    </w:p>
    <w:p>
      <w:pPr>
        <w:ind w:left="880"/>
      </w:pPr>
      <w:r>
        <w:t>略</w:t>
      </w:r>
    </w:p>
    <w:p>
      <w:pPr>
        <w:pStyle w:val="Heading6"/>
        <w:ind w:left="880"/>
      </w:pPr>
      <w:r>
        <w:t>十二</w:t>
      </w:r>
    </w:p>
    <w:p>
      <w:pPr>
        <w:ind w:left="880"/>
      </w:pPr>
      <w:r>
        <w:t>独立行政法人国際観光振興機構に関する省令第十四条第三項</w:t>
      </w:r>
    </w:p>
    <w:p>
      <w:r>
        <w:br w:type="page"/>
      </w:r>
    </w:p>
    <w:p>
      <w:pPr>
        <w:pStyle w:val="Heading1"/>
      </w:pPr>
      <w:r>
        <w:t>附　則（平成三〇年五月八日国土交通省令第四三号）</w:t>
      </w:r>
    </w:p>
    <w:p>
      <w:r>
        <w:t>この省令は、公布の日から施行する。</w:t>
      </w:r>
    </w:p>
    <w:p>
      <w:r>
        <w:br w:type="page"/>
      </w:r>
    </w:p>
    <w:p>
      <w:pPr>
        <w:pStyle w:val="Heading1"/>
      </w:pPr>
      <w:r>
        <w:t>附　則（平成三一年三月二九日国土交通省令第二九号）</w:t>
      </w:r>
    </w:p>
    <w:p>
      <w:pPr>
        <w:pStyle w:val="Heading4"/>
      </w:pPr>
      <w:r>
        <w:t>第一条（施行期日）</w:t>
      </w:r>
    </w:p>
    <w:p>
      <w:r>
        <w:t>この省令は、公布の日から施行する。</w:t>
      </w:r>
    </w:p>
    <w:p>
      <w:pPr>
        <w:pStyle w:val="Heading4"/>
      </w:pPr>
      <w:r>
        <w:t>第二条（財務諸表及び事業報告書の作成に係る経過措置）</w:t>
      </w:r>
    </w:p>
    <w:p>
      <w:r>
        <w:t>この省令による改正後の規定の平成三十一年四月一日前に開始する事業年度における適用については、なお従前の例による。</w:t>
      </w:r>
    </w:p>
    <w:p>
      <w:pPr>
        <w:pStyle w:val="Heading6"/>
        <w:ind w:left="880"/>
      </w:pPr>
      <w:r>
        <w:t>一～七</w:t>
      </w:r>
    </w:p>
    <w:p>
      <w:pPr>
        <w:ind w:left="880"/>
      </w:pPr>
      <w:r>
        <w:t>略</w:t>
      </w:r>
    </w:p>
    <w:p>
      <w:pPr>
        <w:pStyle w:val="Heading6"/>
        <w:ind w:left="880"/>
      </w:pPr>
      <w:r>
        <w:t>八</w:t>
      </w:r>
    </w:p>
    <w:p>
      <w:pPr>
        <w:ind w:left="880"/>
      </w:pPr>
      <w:r>
        <w:t>第八条の規定による独立行政法人国際観光振興機構に関する省令第八条及び第十四条</w:t>
      </w:r>
    </w:p>
    <w:p>
      <w:pPr>
        <w:pStyle w:val="Heading6"/>
        <w:ind w:left="880"/>
      </w:pPr>
      <w:r>
        <w:t>九～十三</w:t>
      </w:r>
    </w:p>
    <w:p>
      <w:pPr>
        <w:ind w:left="880"/>
      </w:pPr>
      <w:r>
        <w:t>略</w:t>
      </w:r>
    </w:p>
    <w:p>
      <w:r>
        <w:br w:type="page"/>
      </w:r>
    </w:p>
    <w:p>
      <w:pPr>
        <w:pStyle w:val="Heading1"/>
      </w:pPr>
      <w:r>
        <w:t>附　則（令和元年六月二七日国土交通省令第一六号）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独立行政法人国際観光振興機構に関する省令</w:t>
      <w:br/>
      <w:tab/>
      <w:t>（平成十五年国土交通省令第百三号）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独立行政法人国際観光振興機構に関する省令（平成十五年国土交通省令第百三号）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