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独立行政法人地域医療機能推進機構法</w:t>
        <w:br/>
        <w:t>（平成十七年法律第七十一号）</w:t>
      </w:r>
    </w:p>
    <w:p>
      <w:pPr>
        <w:pStyle w:val="Heading2"/>
      </w:pPr>
      <w:r>
        <w:t>第一章　総則</w:t>
      </w:r>
    </w:p>
    <w:p>
      <w:pPr>
        <w:pStyle w:val="Heading4"/>
      </w:pPr>
      <w:r>
        <w:t>第一条（目的）</w:t>
      </w:r>
    </w:p>
    <w:p>
      <w:r>
        <w:t>この法律は、独立行政法人地域医療機能推進機構の名称、目的、業務の範囲等に関する事項を定めることを目的とする。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地域医療機能推進機構とする。</w:t>
      </w:r>
    </w:p>
    <w:p>
      <w:pPr>
        <w:pStyle w:val="Heading4"/>
      </w:pPr>
      <w:r>
        <w:t>第三条（機構の目的）</w:t>
      </w:r>
    </w:p>
    <w:p>
      <w:r>
        <w:t>独立行政法人地域医療機能推進機構（以下「機構」という。）は、国民年金事業等の運営の改善のための国民年金法等の一部を改正する法律（平成十九年法律第百十号）第七条の規定による改正前の厚生年金保険法（昭和二十九年法律第百十五号）第七十九条の施設及び健康保険法（大正十一年法律第七十号）第百五十条第一項又は第三項の事業（政府が管掌していた健康保険に係るものに限る。）の用に供していた施設であって厚生労働大臣が定めるもの並びに附則第四条第一項の規定により厚生労働大臣が定めた施設である病院（医療法（昭和二十三年法律第二百五号）第一条の五第一項に規定する病院をいう。第十三条第一項第一号において同じ。）、介護老人保健施設（介護保険法（平成九年法律第百二十三号）第八条第二十八項に規定する介護老人保健施設をいう。第十三条第一項第二号において同じ。）等の施設の運営等の業務を行うことにより、医療法第三十条の四第二項第五号イからホまでに掲げる医療、リハビリテーションその他地域において必要とされる医療及び介護を提供する機能の確保を図り、もって公衆衛生の向上及び増進並びに住民の福祉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二項の規定により政府から出資があったものとされた金額（附則第三条第二項又は第四条の二第二項の規定により出資があったものとされた金額を含み、独立行政法人年金・健康保険福祉施設整理機構法の一部を改正する法律（平成二十三年法律第七十三号）第二条の規定による改正前の第三項の規定により出資がなかったものとされた金額を除く。）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5"/>
        <w:ind w:left="440"/>
      </w:pPr>
      <w:r>
        <w:t>３</w:t>
      </w:r>
    </w:p>
    <w:p>
      <w:pPr>
        <w:ind w:left="440"/>
      </w:pPr>
      <w:r>
        <w:t>機構に、役員として、前項の理事のほか、非常勤の理事五人以内を置くことができる。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第十条</w:t>
      </w:r>
    </w:p>
    <w:p>
      <w:r>
        <w:t>機構の役員の解任に関する通則法第二十三条第一項の規定の適用については、同項中「前条」とあるのは、「前条及び独立行政法人地域医療機能推進機構法第九条」とする。</w:t>
      </w:r>
    </w:p>
    <w:p>
      <w:pPr>
        <w:pStyle w:val="Heading4"/>
      </w:pPr>
      <w:r>
        <w:t>第十一条（秘密保持義務）</w:t>
      </w:r>
    </w:p>
    <w:p>
      <w:r>
        <w:t>機構の役員及び職員は、職務上知ることのできた秘密を漏らしてはならない。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機構は、第三条の目的を達成するため、次の業務を行う。</w:t>
      </w:r>
    </w:p>
    <w:p>
      <w:pPr>
        <w:pStyle w:val="Heading6"/>
        <w:ind w:left="880"/>
      </w:pPr>
      <w:r>
        <w:t>一</w:t>
      </w:r>
    </w:p>
    <w:p>
      <w:pPr>
        <w:ind w:left="880"/>
      </w:pPr>
      <w:r>
        <w:t>病院の設置及び運営を行うこと。</w:t>
      </w:r>
    </w:p>
    <w:p>
      <w:pPr>
        <w:pStyle w:val="Heading6"/>
        <w:ind w:left="880"/>
      </w:pPr>
      <w:r>
        <w:t>二</w:t>
      </w:r>
    </w:p>
    <w:p>
      <w:pPr>
        <w:ind w:left="880"/>
      </w:pPr>
      <w:r>
        <w:t>介護老人保健施設の設置及び運営を行うこと。</w:t>
      </w:r>
    </w:p>
    <w:p>
      <w:pPr>
        <w:pStyle w:val="Heading6"/>
        <w:ind w:left="880"/>
      </w:pPr>
      <w:r>
        <w:t>三</w:t>
      </w:r>
    </w:p>
    <w:p>
      <w:pPr>
        <w:ind w:left="880"/>
      </w:pPr>
      <w:r>
        <w:t>看護師養成施設（保健師助産師看護師法（昭和二十三年法律第二百三号）第二十一条第二号に規定する学校及び同条第三号に規定する看護師養成所をいう。）の設置及び運営を行うこと。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機構は、前項第一号から第三号までに掲げる業務を行うために設置する施設（以下本則において「施設」という。）については、新設してはならない。</w:t>
      </w:r>
    </w:p>
    <w:p>
      <w:pPr>
        <w:pStyle w:val="Heading5"/>
        <w:ind w:left="440"/>
      </w:pPr>
      <w:r>
        <w:t>３</w:t>
      </w:r>
    </w:p>
    <w:p>
      <w:pPr>
        <w:ind w:left="440"/>
      </w:pPr>
      <w:r>
        <w:t>機構は、第一項に規定する業務のほか、同項に規定する業務の遂行に支障のない範囲内で、介護保険法第百十五条の四十七第一項の規定により市町村の委託を受けて行う同法第百十五条の四十六第一項に規定する包括的支援事業に係る業務その他同法に規定する事業であって厚生労働省令で定めるものに係る業務を行うことができる。</w:t>
      </w:r>
    </w:p>
    <w:p>
      <w:pPr>
        <w:pStyle w:val="Heading4"/>
      </w:pPr>
      <w:r>
        <w:t>第十四条（施設の譲渡）</w:t>
      </w:r>
    </w:p>
    <w:p>
      <w:r>
        <w:t>機構は、施設のうち、その譲渡後も地域において必要とされる医療及び介護を提供する機能が確保されるものについては、譲渡することができる。</w:t>
      </w:r>
    </w:p>
    <w:p>
      <w:pPr>
        <w:pStyle w:val="Heading5"/>
        <w:ind w:left="440"/>
      </w:pPr>
      <w:r>
        <w:t>２</w:t>
      </w:r>
    </w:p>
    <w:p>
      <w:pPr>
        <w:ind w:left="440"/>
      </w:pPr>
      <w:r>
        <w:t>機構は、前項の規定により施設を譲渡しようとするときは、当該施設の所在地の都道府県知事及び市町村長（特別区の区長を含む。）の意見を聴かなければならない。</w:t>
      </w:r>
    </w:p>
    <w:p>
      <w:pPr>
        <w:pStyle w:val="Heading5"/>
        <w:ind w:left="440"/>
      </w:pPr>
      <w:r>
        <w:t>３</w:t>
      </w:r>
    </w:p>
    <w:p>
      <w:pPr>
        <w:ind w:left="440"/>
      </w:pPr>
      <w:r>
        <w:t>機構は、第一項の規定により施設を譲渡することとしたときは、当該施設を譲渡するまでの間、その運営を当該譲渡の相手方に委託することができる。</w:t>
      </w:r>
    </w:p>
    <w:p>
      <w:pPr>
        <w:pStyle w:val="Heading5"/>
        <w:ind w:left="440"/>
      </w:pPr>
      <w:r>
        <w:t>４</w:t>
      </w:r>
    </w:p>
    <w:p>
      <w:pPr>
        <w:ind w:left="440"/>
      </w:pPr>
      <w:r>
        <w:t>機構が第一項の規定により施設を譲渡する場合における通則法第四十六条の二の規定の適用については、同条中「国庫」とあるのは、「年金特別会計」とするほか、必要な技術的読替えは、政令で定める。</w:t>
      </w:r>
    </w:p>
    <w:p>
      <w:pPr>
        <w:pStyle w:val="Heading4"/>
      </w:pPr>
      <w:r>
        <w:t>第十五条（施設別財務書類）</w:t>
      </w:r>
    </w:p>
    <w:p>
      <w:r>
        <w:t>機構は、毎事業年度、施設ごとに、厚生労働省令で定めるところにより、その財務に関する書類（以下この条において「施設別財務書類」という。）を作成し、通則法第三十八条第一項の規定により機構の財務諸表を厚生労働大臣に提出するときに、当該施設別財務書類を添付しなければならない。</w:t>
      </w:r>
    </w:p>
    <w:p>
      <w:pPr>
        <w:pStyle w:val="Heading5"/>
        <w:ind w:left="440"/>
      </w:pPr>
      <w:r>
        <w:t>２</w:t>
      </w:r>
    </w:p>
    <w:p>
      <w:pPr>
        <w:ind w:left="440"/>
      </w:pPr>
      <w:r>
        <w:t>機構は、通則法第三十八条第一項の規定による厚生労働大臣の承認を受けたときは、同項に規定する財務諸表その他の書面とともに、遅滞なく、施設別財務書類を厚生労働省令で定めるところにより各事務所及び各施設に備えて置き、同条第三項の主務省令で定める期間、一般の閲覧に供しなければならない。</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機構は、前項に規定する積立金の額に相当する金額から同項の規定による承認を受けた金額を控除してなお残余があるときは、その残余の額を年金特別会計に納付しなければならない。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第十七条（長期借入金及び独立行政法人地域医療機能推進機構債券）</w:t>
      </w:r>
    </w:p>
    <w:p>
      <w:r>
        <w:t>機構は、施設の設置若しくは整備又は設備の設置に必要な費用に充てるため、厚生労働大臣の認可を受けて、長期借入金をし、又は独立行政法人地域医療機能推進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第十八条（償還計画）</w:t>
      </w:r>
    </w:p>
    <w:p>
      <w:r>
        <w:t>機構は、毎事業年度、長期借入金及び債券の償還計画を立てて、厚生労働大臣の認可を受けなければならない。</w:t>
      </w:r>
    </w:p>
    <w:p>
      <w:pPr>
        <w:pStyle w:val="Heading4"/>
      </w:pPr>
      <w:r>
        <w:t>第十九条（財源措置の特例）</w:t>
      </w:r>
    </w:p>
    <w:p>
      <w:r>
        <w:t>機構については、第二十一条第一項の規定による厚生労働大臣の求めに応じて必要な措置をとる場合を除き、通則法第四十六条第一項の規定は、適用しない。</w:t>
      </w:r>
    </w:p>
    <w:p>
      <w:pPr>
        <w:pStyle w:val="Heading2"/>
      </w:pPr>
      <w:r>
        <w:t>第四章　雑則</w:t>
      </w:r>
    </w:p>
    <w:p>
      <w:pPr>
        <w:pStyle w:val="Heading4"/>
      </w:pPr>
      <w:r>
        <w:t>第二十条（地域の実情に応じた運営）</w:t>
      </w:r>
    </w:p>
    <w:p>
      <w:r>
        <w:t>機構は、施設の運営に当たり、協議会の開催等により、広く当該施設の利用者その他の関係者の意見を聴いて参考とし、当該地域の実情に応じた運営に努めなければならない。</w:t>
      </w:r>
    </w:p>
    <w:p>
      <w:pPr>
        <w:pStyle w:val="Heading4"/>
      </w:pPr>
      <w:r>
        <w:t>第二十一条（緊急の必要がある場合の厚生労働大臣の要求）</w:t>
      </w:r>
    </w:p>
    <w:p>
      <w:r>
        <w:t>厚生労働大臣は、災害が発生し、若しくはまさに発生しようとしている事態又は公衆衛生上重大な危害が生じ、若しくは生じるおそれがある緊急の事態に対処するため必要があると認めるときは、機構に対し、第十三条第一項第一号又は第二号に掲げる業務（これら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第二十二条（財務大臣との協議）</w:t>
      </w:r>
    </w:p>
    <w:p>
      <w:r>
        <w:t>厚生労働大臣は、次の場合には、財務大臣に協議しなければならない。</w:t>
      </w:r>
    </w:p>
    <w:p>
      <w:pPr>
        <w:pStyle w:val="Heading6"/>
        <w:ind w:left="880"/>
      </w:pPr>
      <w:r>
        <w:t>一</w:t>
      </w:r>
    </w:p>
    <w:p>
      <w:pPr>
        <w:ind w:left="880"/>
      </w:pPr>
      <w:r>
        <w:t>第十六条第一項の承認をしようとするとき。</w:t>
      </w:r>
    </w:p>
    <w:p>
      <w:pPr>
        <w:pStyle w:val="Heading6"/>
        <w:ind w:left="880"/>
      </w:pPr>
      <w:r>
        <w:t>二</w:t>
      </w:r>
    </w:p>
    <w:p>
      <w:pPr>
        <w:ind w:left="880"/>
      </w:pPr>
      <w:r>
        <w:t>第十七条第一項、第二項若しくは第五項又は第十八条の認可をしようとするとき。</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第二十四条（他の法令の準用）</w:t>
      </w:r>
    </w:p>
    <w:p>
      <w:r>
        <w:t>医療法その他政令で定める法令については、政令で定めるところにより、機構を国とみなして、これらの法令を準用する。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第二十六条</w:t>
      </w:r>
    </w:p>
    <w:p>
      <w:r>
        <w:t>第十一条の規定に違反して秘密を漏らした者は、一年以下の懲役又は五十万円以下の罰金に処する。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Heading6"/>
        <w:ind w:left="880"/>
      </w:pPr>
      <w:r>
        <w:t>一</w:t>
      </w:r>
    </w:p>
    <w:p>
      <w:pPr>
        <w:ind w:left="880"/>
      </w:pPr>
      <w:r>
        <w:t>第十三条に規定する業務以外の業務を行ったとき。</w:t>
      </w:r>
    </w:p>
    <w:p>
      <w:pPr>
        <w:pStyle w:val="Heading6"/>
        <w:ind w:left="880"/>
      </w:pPr>
      <w:r>
        <w:t>二</w:t>
      </w:r>
    </w:p>
    <w:p>
      <w:pPr>
        <w:ind w:left="880"/>
      </w:pPr>
      <w:r>
        <w:t>第十六条第一項の規定により厚生労働大臣の承認を受けなければならない場合において、その承認を受けなかったとき。</w:t>
      </w:r>
    </w:p>
    <w:p>
      <w:pPr>
        <w:pStyle w:val="Heading6"/>
        <w:ind w:left="880"/>
      </w:pPr>
      <w:r>
        <w:t>三</w:t>
      </w:r>
    </w:p>
    <w:p>
      <w:pPr>
        <w:ind w:left="880"/>
      </w:pPr>
      <w:r>
        <w:t>第十七条第一項、第二項若しくは第五項又は第十八条の規定により厚生労働大臣の認可を受けなければならない場合において、その認可を受けなかったとき。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第二条（国の権利義務の承継等）</w:t>
      </w:r>
    </w:p>
    <w:p>
      <w:r>
        <w:t>機構の成立の際、第十三条に規定する業務に関し、現に国が有する権利及び義務のうち政令で定めるものは、機構の成立の時において機構が承継する。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w:t>
      </w:r>
    </w:p>
    <w:p>
      <w:r>
        <w:t>機構の成立後、厚生労働大臣が第三条の規定により施設を定めた場合には、その時において、当該施設に係る第十三条に規定する業務に関し国が有する権利及び義務のうち政令で定めるものは、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追加して出資されたものとする。</w:t>
      </w:r>
    </w:p>
    <w:p>
      <w:pPr>
        <w:pStyle w:val="Heading5"/>
        <w:ind w:left="440"/>
      </w:pPr>
      <w:r>
        <w:t>３</w:t>
      </w:r>
    </w:p>
    <w:p>
      <w:pPr>
        <w:ind w:left="440"/>
      </w:pPr>
      <w:r>
        <w:t>前項の規定により政府から出資があったものとされる同項の財産の価額は、当該施設を定めることとなった日現在における時価を基準として評価委員が評価した価額とする。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第四条（業務の特例）</w:t>
      </w:r>
    </w:p>
    <w:p>
      <w:r>
        <w:t>機構は、独立行政法人年金・健康保険福祉施設整理機構法の一部を改正する法律の施行の日の前日までの間、第十三条に規定する業務のほか、雇用保険法等の一部を改正する法律（平成十九年法律第三十号）第四条の規定による改正前の船員保険法（昭和十四年法律第七十三号）第五十七条ノ二の事業の用に供していた施設であって厚生労働大臣が定めるものの運営又は管理を行うものとする。</w:t>
      </w:r>
    </w:p>
    <w:p>
      <w:pPr>
        <w:pStyle w:val="Heading5"/>
        <w:ind w:left="440"/>
      </w:pPr>
      <w:r>
        <w:t>２</w:t>
      </w:r>
    </w:p>
    <w:p>
      <w:pPr>
        <w:ind w:left="440"/>
      </w:pPr>
      <w:r>
        <w:t>機構は、前項に規定する施設に係る業務を第十四条第三号に定める勘定で整理するものとする。</w:t>
      </w:r>
    </w:p>
    <w:p>
      <w:pPr>
        <w:pStyle w:val="Heading4"/>
      </w:pPr>
      <w:r>
        <w:t>第四条の二（国の権利義務の承継等の特例）</w:t>
      </w:r>
    </w:p>
    <w:p>
      <w:r>
        <w:t>厚生労働大臣が前条第一項の規定により施設を定めた場合には、その時において、当該施設に係る同項に規定する業務に関し国が有する権利及び義務のうち政令で定めるものは、機構が承継する。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追加して出資されたものとする。</w:t>
      </w:r>
    </w:p>
    <w:p>
      <w:pPr>
        <w:pStyle w:val="Heading5"/>
        <w:ind w:left="440"/>
      </w:pPr>
      <w:r>
        <w:t>３</w:t>
      </w:r>
    </w:p>
    <w:p>
      <w:pPr>
        <w:ind w:left="440"/>
      </w:pPr>
      <w:r>
        <w:t>附則第三条第三項及び第四項の規定は、前項の場合について準用する。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二～四</w:t>
      </w:r>
    </w:p>
    <w:p>
      <w:pPr>
        <w:ind w:left="880"/>
      </w:pPr>
      <w:r>
        <w:t>略</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則（平成二二年八月一一日法律第四八号）</w:t>
      </w:r>
    </w:p>
    <w:p>
      <w:r>
        <w:t>この法律は、公布の日から施行する。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第二条（譲渡の推進）</w:t>
      </w:r>
    </w:p>
    <w:p>
      <w:r>
        <w:t>独立行政法人年金・健康保険福祉施設整理機構は、この法律の施行の日（以下「施行日」という。）の前日までの間、第二条の規定による改正前の独立行政法人年金・健康保険福祉施設整理機構法（以下「旧法」という。）第三条に規定する年金福祉施設等（次条において「年金福祉施設等」という。）であって、国民年金事業等の運営の改善のための国民年金法等の一部を改正する法律（平成十九年法律第百十号）第七条の規定による改正前の厚生年金保険法（昭和二十九年法律第百十五号）第七十九条の施設であるもののうち、厚生労働大臣が定めるものについて、譲渡の推進に努めるものとする。</w:t>
      </w:r>
    </w:p>
    <w:p>
      <w:pPr>
        <w:pStyle w:val="Heading4"/>
      </w:pPr>
      <w:r>
        <w:t>第三条（業務の委託の継続等）</w:t>
      </w:r>
    </w:p>
    <w:p>
      <w:r>
        <w:t>独立行政法人地域医療機能推進機構（以下「機構」という。）は、第二条の規定による改正後の独立行政法人地域医療機能推進機構法（以下「新法」という。）第十四条第三項の規定によるほか、施行日の前日において独立行政法人年金・健康保険福祉施設整理機構が運営を委託している年金福祉施設等については、地域において必要とされる医療及び介護を提供する機能の確保を図るために当該年金福祉施設等の運営の委託を受けていた者が引き続き運営を行うことが適当であるものとして厚生労働大臣が定めるものに限り、この法律の施行後もなお、その運営をその者に委託することができる。</w:t>
      </w:r>
    </w:p>
    <w:p>
      <w:pPr>
        <w:pStyle w:val="Heading5"/>
        <w:ind w:left="440"/>
      </w:pPr>
      <w:r>
        <w:t>２</w:t>
      </w:r>
    </w:p>
    <w:p>
      <w:pPr>
        <w:ind w:left="440"/>
      </w:pPr>
      <w:r>
        <w:t>前項の規定により運営を委託する年金福祉施設等に関する新法第十四条第一項の規定の適用については、同項中「譲渡する」とあるのは、「独立行政法人年金・健康保険福祉施設整理機構法の一部を改正する法律附則第三条第一項に規定する者に譲渡する」とする。</w:t>
      </w:r>
    </w:p>
    <w:p>
      <w:pPr>
        <w:pStyle w:val="Heading4"/>
      </w:pPr>
      <w:r>
        <w:t>第四条（経過措置）</w:t>
      </w:r>
    </w:p>
    <w:p>
      <w:r>
        <w:t>施行日の前日において監事である者の任期は、旧法第八条第三項の規定にかかわらず、その日に満了する。</w:t>
      </w:r>
    </w:p>
    <w:p>
      <w:pPr>
        <w:pStyle w:val="Heading4"/>
      </w:pPr>
      <w:r>
        <w:t>第五条</w:t>
      </w:r>
    </w:p>
    <w:p>
      <w:r>
        <w:t>施行日前に、旧法第十三条第一号の規定に基づく譲渡のために必要な手続として厚生労働省令で定めるものが行われていた場合における当該譲渡に係る手続及び国庫納付金については、なお従前の例による。</w:t>
      </w:r>
    </w:p>
    <w:p>
      <w:pPr>
        <w:pStyle w:val="Heading4"/>
      </w:pPr>
      <w:r>
        <w:t>第六条（罰則に関する経過措置）</w:t>
      </w:r>
    </w:p>
    <w:p>
      <w:r>
        <w:t>施行日前にした行為に対する罰則の適用については、なお従前の例による。</w:t>
      </w:r>
    </w:p>
    <w:p>
      <w:pPr>
        <w:pStyle w:val="Heading4"/>
      </w:pPr>
      <w:r>
        <w:t>第七条（機構の在り方の検討）</w:t>
      </w:r>
    </w:p>
    <w:p>
      <w:r>
        <w:t>政府は、施行日から五年を目途として、機構の経営状況、地域における医療の提供体制の確保の状況等を勘案し、国民が安心して地域で医療を受けられる体制の確立に資するとともに機構の業務運営の効率化及び経営基盤の安定化を図る観点から、機構の役割及び在り方について検討を加え、必要があると認めるときは、その結果に基づいて所要の措置を講ずるものとする。</w:t>
      </w:r>
    </w:p>
    <w:p>
      <w:pPr>
        <w:pStyle w:val="Heading4"/>
      </w:pPr>
      <w:r>
        <w:t>第十三条（調整規定）</w:t>
      </w:r>
    </w:p>
    <w:p>
      <w:r>
        <w:t>施行日が介護サービスの基盤強化のための介護保険法等の一部を改正する法律（平成二十三年法律第七十二号）の施行の日前である場合には、同法の施行の日の前日までの間における新法第三条及び第十三条第三項の規定の適用については、新法第三条中「第八条第二十七項」とあるのは「第八条第二十五項」と、新法第十三条第三項中「第百十五条の四十七第一項」とあるのは「第百十五条の四十六第一項」と、「第百十五条の四十六第一項」とあるのは「第百十五条の四十五第一項」と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独立行政法人地域医療機能推進機構法</w:t>
      <w:br/>
      <w:tab/>
      <w:t>（平成十七年法律第七十一号）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独立行政法人地域医療機能推進機構法（平成十七年法律第七十一号）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